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0A" w:rsidRDefault="0076030A">
      <w:pPr>
        <w:pStyle w:val="BodyText"/>
        <w:ind w:left="0"/>
        <w:rPr>
          <w:sz w:val="20"/>
        </w:rPr>
      </w:pPr>
    </w:p>
    <w:p w:rsidR="0076030A" w:rsidRDefault="0076030A">
      <w:pPr>
        <w:pStyle w:val="BodyText"/>
        <w:spacing w:before="3"/>
        <w:ind w:left="0"/>
        <w:rPr>
          <w:sz w:val="18"/>
        </w:rPr>
      </w:pPr>
    </w:p>
    <w:p w:rsidR="0076030A" w:rsidRDefault="00845C85">
      <w:pPr>
        <w:pStyle w:val="Title"/>
        <w:tabs>
          <w:tab w:val="left" w:pos="5077"/>
        </w:tabs>
        <w:spacing w:line="408" w:lineRule="auto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556894</wp:posOffset>
            </wp:positionH>
            <wp:positionV relativeFrom="paragraph">
              <wp:posOffset>-280773</wp:posOffset>
            </wp:positionV>
            <wp:extent cx="962025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СУ „Никола Йонков Вапцаров”, </w:t>
      </w:r>
      <w:proofErr w:type="spellStart"/>
      <w:r>
        <w:rPr>
          <w:color w:val="666666"/>
        </w:rPr>
        <w:t>гр.Хаджидимово</w:t>
      </w:r>
      <w:proofErr w:type="spellEnd"/>
      <w:r>
        <w:rPr>
          <w:color w:val="666666"/>
          <w:spacing w:val="1"/>
        </w:rPr>
        <w:t xml:space="preserve"> </w:t>
      </w:r>
      <w:r>
        <w:rPr>
          <w:color w:val="666666"/>
        </w:rPr>
        <w:t>Тел: 0879400555</w:t>
      </w:r>
      <w:r>
        <w:rPr>
          <w:color w:val="666666"/>
        </w:rPr>
        <w:tab/>
        <w:t>e-</w:t>
      </w:r>
      <w:proofErr w:type="spellStart"/>
      <w:r>
        <w:rPr>
          <w:color w:val="666666"/>
        </w:rPr>
        <w:t>mail</w:t>
      </w:r>
      <w:proofErr w:type="spellEnd"/>
      <w:r>
        <w:rPr>
          <w:color w:val="666666"/>
        </w:rPr>
        <w:t>:</w:t>
      </w:r>
      <w:r>
        <w:rPr>
          <w:color w:val="666666"/>
          <w:spacing w:val="-10"/>
        </w:rPr>
        <w:t xml:space="preserve"> </w:t>
      </w:r>
      <w:hyperlink r:id="rId6">
        <w:r>
          <w:rPr>
            <w:color w:val="666666"/>
          </w:rPr>
          <w:t>vaptsarov_hdm@abv.bg</w:t>
        </w:r>
      </w:hyperlink>
    </w:p>
    <w:p w:rsidR="0076030A" w:rsidRDefault="0076030A">
      <w:pPr>
        <w:pStyle w:val="BodyText"/>
        <w:ind w:left="0"/>
        <w:rPr>
          <w:rFonts w:ascii="Arial"/>
          <w:b/>
          <w:i/>
          <w:sz w:val="20"/>
        </w:rPr>
      </w:pPr>
    </w:p>
    <w:p w:rsidR="0076030A" w:rsidRDefault="0076030A">
      <w:pPr>
        <w:pStyle w:val="BodyText"/>
        <w:spacing w:before="1"/>
        <w:ind w:left="0"/>
        <w:rPr>
          <w:rFonts w:ascii="Arial"/>
          <w:b/>
          <w:i/>
          <w:sz w:val="16"/>
        </w:rPr>
      </w:pPr>
    </w:p>
    <w:p w:rsidR="0076030A" w:rsidRDefault="00845C85">
      <w:pPr>
        <w:pStyle w:val="Heading1"/>
        <w:spacing w:before="94" w:line="235" w:lineRule="auto"/>
        <w:ind w:left="932" w:right="390"/>
        <w:jc w:val="center"/>
      </w:pPr>
      <w:r>
        <w:rPr>
          <w:color w:val="666666"/>
        </w:rPr>
        <w:t>МЕРКИ ЗА ПОВИШАВАНЕ НА КАЧЕСТВОТО НА ОБРАЗОВРАНИЕТО ЗА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УЧЕБНАТА</w:t>
      </w:r>
      <w:r>
        <w:rPr>
          <w:color w:val="666666"/>
          <w:spacing w:val="-2"/>
        </w:rPr>
        <w:t xml:space="preserve"> </w:t>
      </w:r>
      <w:r w:rsidR="00E04A0A">
        <w:rPr>
          <w:color w:val="666666"/>
        </w:rPr>
        <w:t>2021/2022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г.</w:t>
      </w:r>
    </w:p>
    <w:p w:rsidR="0076030A" w:rsidRDefault="00845C85">
      <w:pPr>
        <w:spacing w:before="232"/>
        <w:ind w:left="930" w:right="390"/>
        <w:jc w:val="center"/>
        <w:rPr>
          <w:b/>
          <w:sz w:val="24"/>
        </w:rPr>
      </w:pPr>
      <w:r>
        <w:rPr>
          <w:b/>
          <w:color w:val="666666"/>
          <w:sz w:val="24"/>
        </w:rPr>
        <w:t>В</w:t>
      </w:r>
      <w:r>
        <w:rPr>
          <w:b/>
          <w:color w:val="666666"/>
          <w:spacing w:val="-2"/>
          <w:sz w:val="24"/>
        </w:rPr>
        <w:t xml:space="preserve"> </w:t>
      </w:r>
      <w:r>
        <w:rPr>
          <w:b/>
          <w:color w:val="666666"/>
          <w:sz w:val="24"/>
        </w:rPr>
        <w:t>СУ</w:t>
      </w:r>
      <w:r>
        <w:rPr>
          <w:b/>
          <w:color w:val="666666"/>
          <w:spacing w:val="-3"/>
          <w:sz w:val="24"/>
        </w:rPr>
        <w:t xml:space="preserve"> </w:t>
      </w:r>
      <w:r>
        <w:rPr>
          <w:b/>
          <w:color w:val="666666"/>
          <w:sz w:val="24"/>
        </w:rPr>
        <w:t>„НИКОЛА</w:t>
      </w:r>
      <w:r>
        <w:rPr>
          <w:b/>
          <w:color w:val="666666"/>
          <w:spacing w:val="-2"/>
          <w:sz w:val="24"/>
        </w:rPr>
        <w:t xml:space="preserve"> </w:t>
      </w:r>
      <w:r>
        <w:rPr>
          <w:b/>
          <w:color w:val="666666"/>
          <w:sz w:val="24"/>
        </w:rPr>
        <w:t>ВАПЦАРОВ“,</w:t>
      </w:r>
      <w:r>
        <w:rPr>
          <w:b/>
          <w:color w:val="666666"/>
          <w:spacing w:val="-1"/>
          <w:sz w:val="24"/>
        </w:rPr>
        <w:t xml:space="preserve"> </w:t>
      </w:r>
      <w:r>
        <w:rPr>
          <w:b/>
          <w:color w:val="666666"/>
          <w:sz w:val="24"/>
        </w:rPr>
        <w:t>ГР. ХАДЖИДИМОВО</w:t>
      </w:r>
    </w:p>
    <w:p w:rsidR="0076030A" w:rsidRDefault="0076030A">
      <w:pPr>
        <w:pStyle w:val="BodyText"/>
        <w:ind w:left="0"/>
        <w:rPr>
          <w:b/>
          <w:sz w:val="26"/>
        </w:rPr>
      </w:pPr>
    </w:p>
    <w:p w:rsidR="0076030A" w:rsidRDefault="0076030A">
      <w:pPr>
        <w:pStyle w:val="BodyText"/>
        <w:ind w:left="0"/>
        <w:rPr>
          <w:b/>
          <w:sz w:val="26"/>
        </w:rPr>
      </w:pPr>
    </w:p>
    <w:p w:rsidR="0076030A" w:rsidRDefault="00845C85">
      <w:pPr>
        <w:pStyle w:val="BodyText"/>
        <w:spacing w:before="168"/>
        <w:ind w:right="229" w:firstLine="899"/>
      </w:pPr>
      <w:r>
        <w:rPr>
          <w:b/>
          <w:color w:val="666666"/>
        </w:rPr>
        <w:t xml:space="preserve">Основна цел </w:t>
      </w:r>
      <w:r>
        <w:rPr>
          <w:color w:val="666666"/>
        </w:rPr>
        <w:t>е да се подобрят условията и реда за разработване на ефективна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вътрешна образователна система за осигуряване и управление на качеството. Мерките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са съобразени с принципите и изискванията на МОН за усъвършенстване на процесите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за управление на качеството. Чрез управление на процеса на развитие на СУ „ Никола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Вапцаров“ качеството на образование се осигурява на основата на анализиране,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планиране,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изпълнение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дейностите,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оценяване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 внасяне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подобрения.</w:t>
      </w:r>
    </w:p>
    <w:p w:rsidR="0076030A" w:rsidRDefault="00845C85">
      <w:pPr>
        <w:pStyle w:val="Heading1"/>
        <w:numPr>
          <w:ilvl w:val="0"/>
          <w:numId w:val="6"/>
        </w:numPr>
        <w:tabs>
          <w:tab w:val="left" w:pos="812"/>
        </w:tabs>
        <w:spacing w:before="231" w:line="274" w:lineRule="exact"/>
        <w:ind w:hanging="156"/>
      </w:pPr>
      <w:r>
        <w:rPr>
          <w:color w:val="666666"/>
        </w:rPr>
        <w:t>Принципи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осигуряване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образование: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line="274" w:lineRule="exact"/>
        <w:ind w:left="855" w:hanging="561"/>
        <w:rPr>
          <w:sz w:val="24"/>
        </w:rPr>
      </w:pPr>
      <w:r>
        <w:rPr>
          <w:color w:val="666666"/>
          <w:sz w:val="24"/>
        </w:rPr>
        <w:t>Използване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управление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ресурсите.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Ефективно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разпределение.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22" w:hanging="361"/>
        <w:rPr>
          <w:sz w:val="24"/>
        </w:rPr>
      </w:pPr>
      <w:r>
        <w:tab/>
      </w:r>
      <w:r>
        <w:rPr>
          <w:color w:val="666666"/>
          <w:sz w:val="24"/>
        </w:rPr>
        <w:t>Сътрудничество,</w:t>
      </w:r>
      <w:r>
        <w:rPr>
          <w:color w:val="666666"/>
          <w:spacing w:val="17"/>
          <w:sz w:val="24"/>
        </w:rPr>
        <w:t xml:space="preserve"> </w:t>
      </w:r>
      <w:r>
        <w:rPr>
          <w:color w:val="666666"/>
          <w:sz w:val="24"/>
        </w:rPr>
        <w:t>прозрачност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социален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диалог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между</w:t>
      </w:r>
      <w:r>
        <w:rPr>
          <w:color w:val="666666"/>
          <w:spacing w:val="11"/>
          <w:sz w:val="24"/>
        </w:rPr>
        <w:t xml:space="preserve"> </w:t>
      </w:r>
      <w:r>
        <w:rPr>
          <w:color w:val="666666"/>
          <w:sz w:val="24"/>
        </w:rPr>
        <w:t>всички</w:t>
      </w:r>
      <w:r>
        <w:rPr>
          <w:color w:val="666666"/>
          <w:spacing w:val="19"/>
          <w:sz w:val="24"/>
        </w:rPr>
        <w:t xml:space="preserve"> </w:t>
      </w:r>
      <w:r>
        <w:rPr>
          <w:color w:val="666666"/>
          <w:sz w:val="24"/>
        </w:rPr>
        <w:t>участници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13"/>
          <w:sz w:val="24"/>
        </w:rPr>
        <w:t xml:space="preserve"> </w:t>
      </w:r>
      <w:r>
        <w:rPr>
          <w:color w:val="666666"/>
          <w:sz w:val="24"/>
        </w:rPr>
        <w:t>процеса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обучението 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образованието.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Прилагане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добри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педагогически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практики.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  <w:tab w:val="left" w:pos="2791"/>
          <w:tab w:val="left" w:pos="4731"/>
          <w:tab w:val="left" w:pos="6225"/>
          <w:tab w:val="left" w:pos="6561"/>
          <w:tab w:val="left" w:pos="7602"/>
          <w:tab w:val="left" w:pos="8026"/>
          <w:tab w:val="left" w:pos="9484"/>
        </w:tabs>
        <w:ind w:right="123" w:hanging="361"/>
        <w:rPr>
          <w:sz w:val="24"/>
        </w:rPr>
      </w:pPr>
      <w:r>
        <w:tab/>
      </w:r>
      <w:r>
        <w:rPr>
          <w:color w:val="666666"/>
          <w:sz w:val="24"/>
        </w:rPr>
        <w:t>Непрекъснатост,</w:t>
      </w:r>
      <w:r>
        <w:rPr>
          <w:color w:val="666666"/>
          <w:sz w:val="24"/>
        </w:rPr>
        <w:tab/>
        <w:t>демократичност,</w:t>
      </w:r>
      <w:r>
        <w:rPr>
          <w:color w:val="666666"/>
          <w:sz w:val="24"/>
        </w:rPr>
        <w:tab/>
        <w:t>прозрачност</w:t>
      </w:r>
      <w:r>
        <w:rPr>
          <w:color w:val="666666"/>
          <w:sz w:val="24"/>
        </w:rPr>
        <w:tab/>
        <w:t>в</w:t>
      </w:r>
      <w:r>
        <w:rPr>
          <w:color w:val="666666"/>
          <w:sz w:val="24"/>
        </w:rPr>
        <w:tab/>
        <w:t>процеса</w:t>
      </w:r>
      <w:r>
        <w:rPr>
          <w:color w:val="666666"/>
          <w:sz w:val="24"/>
        </w:rPr>
        <w:tab/>
        <w:t>за</w:t>
      </w:r>
      <w:r>
        <w:rPr>
          <w:color w:val="666666"/>
          <w:sz w:val="24"/>
        </w:rPr>
        <w:tab/>
        <w:t>повишаване</w:t>
      </w:r>
      <w:r>
        <w:rPr>
          <w:color w:val="666666"/>
          <w:sz w:val="24"/>
        </w:rPr>
        <w:tab/>
        <w:t>на</w:t>
      </w:r>
      <w:r>
        <w:rPr>
          <w:color w:val="666666"/>
          <w:spacing w:val="-57"/>
          <w:sz w:val="24"/>
        </w:rPr>
        <w:t xml:space="preserve"> </w:t>
      </w:r>
      <w:r w:rsidR="00E04A0A">
        <w:rPr>
          <w:color w:val="666666"/>
          <w:sz w:val="24"/>
        </w:rPr>
        <w:t>качест</w:t>
      </w:r>
      <w:r>
        <w:rPr>
          <w:color w:val="666666"/>
          <w:sz w:val="24"/>
        </w:rPr>
        <w:t>вото.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23" w:hanging="361"/>
        <w:rPr>
          <w:sz w:val="24"/>
        </w:rPr>
      </w:pPr>
      <w:r>
        <w:tab/>
      </w:r>
      <w:r>
        <w:rPr>
          <w:color w:val="666666"/>
          <w:sz w:val="24"/>
        </w:rPr>
        <w:t>Ориентираност</w:t>
      </w:r>
      <w:r>
        <w:rPr>
          <w:color w:val="666666"/>
          <w:spacing w:val="7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4"/>
          <w:sz w:val="24"/>
        </w:rPr>
        <w:t xml:space="preserve"> </w:t>
      </w:r>
      <w:r>
        <w:rPr>
          <w:color w:val="666666"/>
          <w:sz w:val="24"/>
        </w:rPr>
        <w:t>образованието</w:t>
      </w:r>
      <w:r>
        <w:rPr>
          <w:color w:val="666666"/>
          <w:spacing w:val="7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8"/>
          <w:sz w:val="24"/>
        </w:rPr>
        <w:t xml:space="preserve"> </w:t>
      </w:r>
      <w:r>
        <w:rPr>
          <w:color w:val="666666"/>
          <w:sz w:val="24"/>
        </w:rPr>
        <w:t>обучението</w:t>
      </w:r>
      <w:r>
        <w:rPr>
          <w:color w:val="666666"/>
          <w:spacing w:val="7"/>
          <w:sz w:val="24"/>
        </w:rPr>
        <w:t xml:space="preserve"> </w:t>
      </w:r>
      <w:r>
        <w:rPr>
          <w:color w:val="666666"/>
          <w:sz w:val="24"/>
        </w:rPr>
        <w:t>към</w:t>
      </w:r>
      <w:r>
        <w:rPr>
          <w:color w:val="666666"/>
          <w:spacing w:val="7"/>
          <w:sz w:val="24"/>
        </w:rPr>
        <w:t xml:space="preserve"> </w:t>
      </w:r>
      <w:r>
        <w:rPr>
          <w:color w:val="666666"/>
          <w:sz w:val="24"/>
        </w:rPr>
        <w:t>изискванията</w:t>
      </w:r>
      <w:r>
        <w:rPr>
          <w:color w:val="666666"/>
          <w:spacing w:val="6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7"/>
          <w:sz w:val="24"/>
        </w:rPr>
        <w:t xml:space="preserve"> </w:t>
      </w:r>
      <w:r>
        <w:rPr>
          <w:color w:val="666666"/>
          <w:sz w:val="24"/>
        </w:rPr>
        <w:t>потребностите</w:t>
      </w:r>
      <w:r>
        <w:rPr>
          <w:color w:val="666666"/>
          <w:spacing w:val="7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заинтересованите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страни.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before="1"/>
        <w:ind w:right="124" w:hanging="361"/>
        <w:rPr>
          <w:sz w:val="24"/>
        </w:rPr>
      </w:pPr>
      <w:r>
        <w:tab/>
      </w:r>
      <w:r>
        <w:rPr>
          <w:color w:val="666666"/>
          <w:sz w:val="24"/>
        </w:rPr>
        <w:t>Целенасоченост</w:t>
      </w:r>
      <w:r>
        <w:rPr>
          <w:color w:val="666666"/>
          <w:spacing w:val="38"/>
          <w:sz w:val="24"/>
        </w:rPr>
        <w:t xml:space="preserve"> </w:t>
      </w:r>
      <w:r>
        <w:rPr>
          <w:color w:val="666666"/>
          <w:sz w:val="24"/>
        </w:rPr>
        <w:t>към</w:t>
      </w:r>
      <w:r>
        <w:rPr>
          <w:color w:val="666666"/>
          <w:spacing w:val="37"/>
          <w:sz w:val="24"/>
        </w:rPr>
        <w:t xml:space="preserve"> </w:t>
      </w:r>
      <w:r>
        <w:rPr>
          <w:color w:val="666666"/>
          <w:sz w:val="24"/>
        </w:rPr>
        <w:t>постигане</w:t>
      </w:r>
      <w:r>
        <w:rPr>
          <w:color w:val="666666"/>
          <w:spacing w:val="36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34"/>
          <w:sz w:val="24"/>
        </w:rPr>
        <w:t xml:space="preserve"> </w:t>
      </w:r>
      <w:r>
        <w:rPr>
          <w:color w:val="666666"/>
          <w:sz w:val="24"/>
        </w:rPr>
        <w:t>всички</w:t>
      </w:r>
      <w:r>
        <w:rPr>
          <w:color w:val="666666"/>
          <w:spacing w:val="36"/>
          <w:sz w:val="24"/>
        </w:rPr>
        <w:t xml:space="preserve"> </w:t>
      </w:r>
      <w:r>
        <w:rPr>
          <w:color w:val="666666"/>
          <w:sz w:val="24"/>
        </w:rPr>
        <w:t>резултати</w:t>
      </w:r>
      <w:r>
        <w:rPr>
          <w:color w:val="666666"/>
          <w:spacing w:val="39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37"/>
          <w:sz w:val="24"/>
        </w:rPr>
        <w:t xml:space="preserve"> </w:t>
      </w:r>
      <w:r>
        <w:rPr>
          <w:color w:val="666666"/>
          <w:sz w:val="24"/>
        </w:rPr>
        <w:t>процеса</w:t>
      </w:r>
      <w:r>
        <w:rPr>
          <w:color w:val="666666"/>
          <w:spacing w:val="36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36"/>
          <w:sz w:val="24"/>
        </w:rPr>
        <w:t xml:space="preserve"> </w:t>
      </w:r>
      <w:r>
        <w:rPr>
          <w:color w:val="666666"/>
          <w:sz w:val="24"/>
        </w:rPr>
        <w:t>обучение</w:t>
      </w:r>
      <w:r>
        <w:rPr>
          <w:color w:val="666666"/>
          <w:spacing w:val="36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образование.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Лидерство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разпределение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готовността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постигане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целите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стратегията.</w:t>
      </w:r>
    </w:p>
    <w:p w:rsidR="0076030A" w:rsidRDefault="00845C85">
      <w:pPr>
        <w:pStyle w:val="ListParagraph"/>
        <w:numPr>
          <w:ilvl w:val="0"/>
          <w:numId w:val="6"/>
        </w:numPr>
        <w:tabs>
          <w:tab w:val="left" w:pos="905"/>
        </w:tabs>
        <w:ind w:left="656" w:right="4186" w:firstLine="0"/>
        <w:rPr>
          <w:sz w:val="24"/>
        </w:rPr>
      </w:pPr>
      <w:r>
        <w:rPr>
          <w:b/>
          <w:color w:val="666666"/>
          <w:sz w:val="24"/>
        </w:rPr>
        <w:t>Дейности за повишаване на качеството</w:t>
      </w:r>
      <w:r>
        <w:rPr>
          <w:color w:val="666666"/>
          <w:sz w:val="24"/>
        </w:rPr>
        <w:t>.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1.Дейности,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свързани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-7"/>
          <w:sz w:val="24"/>
        </w:rPr>
        <w:t xml:space="preserve"> </w:t>
      </w:r>
      <w:r>
        <w:rPr>
          <w:color w:val="666666"/>
          <w:sz w:val="24"/>
        </w:rPr>
        <w:t>училищната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институция:</w:t>
      </w:r>
    </w:p>
    <w:p w:rsidR="0076030A" w:rsidRDefault="00845C85">
      <w:pPr>
        <w:pStyle w:val="BodyText"/>
      </w:pPr>
      <w:r>
        <w:rPr>
          <w:color w:val="666666"/>
        </w:rPr>
        <w:t>1.1.Модернизиране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материално-техническата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база.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  <w:tab w:val="left" w:pos="2285"/>
          <w:tab w:val="left" w:pos="2759"/>
          <w:tab w:val="left" w:pos="4111"/>
          <w:tab w:val="left" w:pos="4550"/>
          <w:tab w:val="left" w:pos="6306"/>
          <w:tab w:val="left" w:pos="7819"/>
          <w:tab w:val="left" w:pos="8450"/>
          <w:tab w:val="left" w:pos="9491"/>
        </w:tabs>
        <w:ind w:right="114" w:hanging="361"/>
        <w:rPr>
          <w:sz w:val="24"/>
        </w:rPr>
      </w:pPr>
      <w:r>
        <w:tab/>
      </w:r>
      <w:r>
        <w:rPr>
          <w:color w:val="666666"/>
          <w:sz w:val="24"/>
        </w:rPr>
        <w:t>Прилаган</w:t>
      </w:r>
      <w:r w:rsidR="00E04A0A">
        <w:rPr>
          <w:color w:val="666666"/>
          <w:sz w:val="24"/>
        </w:rPr>
        <w:t>и</w:t>
      </w:r>
      <w:r>
        <w:rPr>
          <w:color w:val="666666"/>
          <w:sz w:val="24"/>
        </w:rPr>
        <w:t>те</w:t>
      </w:r>
      <w:r>
        <w:rPr>
          <w:color w:val="666666"/>
          <w:sz w:val="24"/>
        </w:rPr>
        <w:tab/>
        <w:t>на</w:t>
      </w:r>
      <w:r>
        <w:rPr>
          <w:color w:val="666666"/>
          <w:sz w:val="24"/>
        </w:rPr>
        <w:tab/>
      </w:r>
      <w:r>
        <w:rPr>
          <w:color w:val="666666"/>
          <w:sz w:val="24"/>
        </w:rPr>
        <w:t>механизъм</w:t>
      </w:r>
      <w:r>
        <w:rPr>
          <w:color w:val="666666"/>
          <w:sz w:val="24"/>
        </w:rPr>
        <w:tab/>
        <w:t>за</w:t>
      </w:r>
      <w:r>
        <w:rPr>
          <w:color w:val="666666"/>
          <w:sz w:val="24"/>
        </w:rPr>
        <w:tab/>
        <w:t>адаптиране</w:t>
      </w:r>
      <w:r>
        <w:rPr>
          <w:color w:val="666666"/>
          <w:spacing w:val="6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z w:val="24"/>
        </w:rPr>
        <w:tab/>
        <w:t>обучаваните</w:t>
      </w:r>
      <w:r>
        <w:rPr>
          <w:color w:val="666666"/>
          <w:sz w:val="24"/>
        </w:rPr>
        <w:tab/>
        <w:t>към</w:t>
      </w:r>
      <w:r>
        <w:rPr>
          <w:color w:val="666666"/>
          <w:sz w:val="24"/>
        </w:rPr>
        <w:tab/>
        <w:t>сферата</w:t>
      </w:r>
      <w:r>
        <w:rPr>
          <w:color w:val="666666"/>
          <w:sz w:val="24"/>
        </w:rPr>
        <w:tab/>
        <w:t>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институцията.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Осигуряване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интеркултурно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обучение.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Развитие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организационна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култура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институцията.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Механизъм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ранно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предупреждение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различни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рискове.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Реализиране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училищни,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национални,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международни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програми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проекти.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Активно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коректно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взаимодействие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училище-родители.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Организиране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извънкласни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форми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обучение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учениците.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before="1"/>
        <w:ind w:left="855" w:hanging="561"/>
        <w:rPr>
          <w:sz w:val="24"/>
        </w:rPr>
      </w:pPr>
      <w:r>
        <w:rPr>
          <w:color w:val="666666"/>
          <w:sz w:val="24"/>
        </w:rPr>
        <w:t>Взаимодействие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местната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общност,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със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социалните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партньори,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университети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др.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16" w:hanging="361"/>
        <w:rPr>
          <w:sz w:val="24"/>
        </w:rPr>
      </w:pPr>
      <w:r>
        <w:tab/>
      </w:r>
      <w:r>
        <w:rPr>
          <w:color w:val="666666"/>
          <w:sz w:val="24"/>
        </w:rPr>
        <w:t>Създаване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профилирани</w:t>
      </w:r>
      <w:r>
        <w:rPr>
          <w:color w:val="666666"/>
          <w:spacing w:val="17"/>
          <w:sz w:val="24"/>
        </w:rPr>
        <w:t xml:space="preserve"> </w:t>
      </w:r>
      <w:r>
        <w:rPr>
          <w:color w:val="666666"/>
          <w:sz w:val="24"/>
        </w:rPr>
        <w:t>класни</w:t>
      </w:r>
      <w:r>
        <w:rPr>
          <w:color w:val="666666"/>
          <w:spacing w:val="17"/>
          <w:sz w:val="24"/>
        </w:rPr>
        <w:t xml:space="preserve"> </w:t>
      </w:r>
      <w:r>
        <w:rPr>
          <w:color w:val="666666"/>
          <w:sz w:val="24"/>
        </w:rPr>
        <w:t>стаи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по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предмети,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17"/>
          <w:sz w:val="24"/>
        </w:rPr>
        <w:t xml:space="preserve"> </w:t>
      </w:r>
      <w:r>
        <w:rPr>
          <w:color w:val="666666"/>
          <w:sz w:val="24"/>
        </w:rPr>
        <w:t>цел</w:t>
      </w:r>
      <w:r>
        <w:rPr>
          <w:color w:val="666666"/>
          <w:spacing w:val="14"/>
          <w:sz w:val="24"/>
        </w:rPr>
        <w:t xml:space="preserve"> </w:t>
      </w:r>
      <w:r>
        <w:rPr>
          <w:color w:val="666666"/>
          <w:sz w:val="24"/>
        </w:rPr>
        <w:t>по-ефективно</w:t>
      </w:r>
      <w:r>
        <w:rPr>
          <w:color w:val="666666"/>
          <w:spacing w:val="16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8"/>
          <w:sz w:val="24"/>
        </w:rPr>
        <w:t xml:space="preserve"> </w:t>
      </w:r>
      <w:r>
        <w:rPr>
          <w:color w:val="666666"/>
          <w:sz w:val="24"/>
        </w:rPr>
        <w:t>успешно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образование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институцията.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17" w:hanging="361"/>
        <w:rPr>
          <w:sz w:val="24"/>
        </w:rPr>
      </w:pPr>
      <w:r>
        <w:tab/>
      </w:r>
      <w:r>
        <w:rPr>
          <w:color w:val="666666"/>
          <w:sz w:val="24"/>
        </w:rPr>
        <w:t>Използване</w:t>
      </w:r>
      <w:r>
        <w:rPr>
          <w:color w:val="666666"/>
          <w:spacing w:val="1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1"/>
          <w:sz w:val="24"/>
        </w:rPr>
        <w:t xml:space="preserve"> </w:t>
      </w:r>
      <w:r>
        <w:rPr>
          <w:color w:val="666666"/>
          <w:sz w:val="24"/>
        </w:rPr>
        <w:t>всички</w:t>
      </w:r>
      <w:r>
        <w:rPr>
          <w:color w:val="666666"/>
          <w:spacing w:val="13"/>
          <w:sz w:val="24"/>
        </w:rPr>
        <w:t xml:space="preserve"> </w:t>
      </w:r>
      <w:r>
        <w:rPr>
          <w:color w:val="666666"/>
          <w:sz w:val="24"/>
        </w:rPr>
        <w:t>механизми</w:t>
      </w:r>
      <w:r>
        <w:rPr>
          <w:color w:val="666666"/>
          <w:spacing w:val="10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1"/>
          <w:sz w:val="24"/>
        </w:rPr>
        <w:t xml:space="preserve"> </w:t>
      </w:r>
      <w:r>
        <w:rPr>
          <w:color w:val="666666"/>
          <w:sz w:val="24"/>
        </w:rPr>
        <w:t>Държавата</w:t>
      </w:r>
      <w:r>
        <w:rPr>
          <w:color w:val="666666"/>
          <w:spacing w:val="12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3"/>
          <w:sz w:val="24"/>
        </w:rPr>
        <w:t xml:space="preserve"> </w:t>
      </w:r>
      <w:r>
        <w:rPr>
          <w:color w:val="666666"/>
          <w:sz w:val="24"/>
        </w:rPr>
        <w:t>привличане</w:t>
      </w:r>
      <w:r>
        <w:rPr>
          <w:color w:val="666666"/>
          <w:spacing w:val="1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3"/>
          <w:sz w:val="24"/>
        </w:rPr>
        <w:t xml:space="preserve"> </w:t>
      </w:r>
      <w:r>
        <w:rPr>
          <w:color w:val="666666"/>
          <w:sz w:val="24"/>
        </w:rPr>
        <w:t>по-дълго</w:t>
      </w:r>
      <w:r>
        <w:rPr>
          <w:color w:val="666666"/>
          <w:spacing w:val="12"/>
          <w:sz w:val="24"/>
        </w:rPr>
        <w:t xml:space="preserve"> </w:t>
      </w:r>
      <w:r>
        <w:rPr>
          <w:color w:val="666666"/>
          <w:sz w:val="24"/>
        </w:rPr>
        <w:t>оставане</w:t>
      </w:r>
      <w:r>
        <w:rPr>
          <w:color w:val="666666"/>
          <w:spacing w:val="12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училище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всички</w:t>
      </w:r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ученици.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19" w:hanging="361"/>
        <w:rPr>
          <w:sz w:val="24"/>
        </w:rPr>
      </w:pPr>
      <w:r>
        <w:tab/>
      </w:r>
      <w:r>
        <w:rPr>
          <w:color w:val="666666"/>
          <w:sz w:val="24"/>
        </w:rPr>
        <w:t>Целодневна</w:t>
      </w:r>
      <w:r>
        <w:rPr>
          <w:color w:val="666666"/>
          <w:spacing w:val="48"/>
          <w:sz w:val="24"/>
        </w:rPr>
        <w:t xml:space="preserve"> </w:t>
      </w:r>
      <w:r>
        <w:rPr>
          <w:color w:val="666666"/>
          <w:sz w:val="24"/>
        </w:rPr>
        <w:t>организация</w:t>
      </w:r>
      <w:r>
        <w:rPr>
          <w:color w:val="666666"/>
          <w:spacing w:val="49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50"/>
          <w:sz w:val="24"/>
        </w:rPr>
        <w:t xml:space="preserve"> </w:t>
      </w:r>
      <w:r>
        <w:rPr>
          <w:color w:val="666666"/>
          <w:sz w:val="24"/>
        </w:rPr>
        <w:t>учебно-възпитателната</w:t>
      </w:r>
      <w:r>
        <w:rPr>
          <w:color w:val="666666"/>
          <w:spacing w:val="48"/>
          <w:sz w:val="24"/>
        </w:rPr>
        <w:t xml:space="preserve"> </w:t>
      </w:r>
      <w:r>
        <w:rPr>
          <w:color w:val="666666"/>
          <w:sz w:val="24"/>
        </w:rPr>
        <w:t>дейност</w:t>
      </w:r>
      <w:r>
        <w:rPr>
          <w:color w:val="666666"/>
          <w:spacing w:val="47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50"/>
          <w:sz w:val="24"/>
        </w:rPr>
        <w:t xml:space="preserve"> </w:t>
      </w:r>
      <w:r>
        <w:rPr>
          <w:color w:val="666666"/>
          <w:sz w:val="24"/>
        </w:rPr>
        <w:t>нов</w:t>
      </w:r>
      <w:r>
        <w:rPr>
          <w:color w:val="666666"/>
          <w:spacing w:val="48"/>
          <w:sz w:val="24"/>
        </w:rPr>
        <w:t xml:space="preserve"> </w:t>
      </w:r>
      <w:r>
        <w:rPr>
          <w:color w:val="666666"/>
          <w:sz w:val="24"/>
        </w:rPr>
        <w:t>поглед</w:t>
      </w:r>
      <w:r>
        <w:rPr>
          <w:color w:val="666666"/>
          <w:spacing w:val="49"/>
          <w:sz w:val="24"/>
        </w:rPr>
        <w:t xml:space="preserve"> </w:t>
      </w:r>
      <w:r>
        <w:rPr>
          <w:color w:val="666666"/>
          <w:sz w:val="24"/>
        </w:rPr>
        <w:t>към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възможностите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й.</w:t>
      </w:r>
    </w:p>
    <w:p w:rsidR="0076030A" w:rsidRDefault="00845C85">
      <w:pPr>
        <w:pStyle w:val="ListParagraph"/>
        <w:numPr>
          <w:ilvl w:val="1"/>
          <w:numId w:val="5"/>
        </w:numPr>
        <w:tabs>
          <w:tab w:val="left" w:pos="1198"/>
        </w:tabs>
        <w:ind w:hanging="182"/>
        <w:rPr>
          <w:sz w:val="24"/>
        </w:rPr>
      </w:pPr>
      <w:r>
        <w:rPr>
          <w:color w:val="666666"/>
          <w:sz w:val="24"/>
        </w:rPr>
        <w:t>Дейности,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свързани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учителите:</w:t>
      </w:r>
    </w:p>
    <w:p w:rsidR="0076030A" w:rsidRDefault="0076030A">
      <w:pPr>
        <w:rPr>
          <w:sz w:val="24"/>
        </w:rPr>
        <w:sectPr w:rsidR="0076030A">
          <w:type w:val="continuous"/>
          <w:pgSz w:w="11910" w:h="16840"/>
          <w:pgMar w:top="860" w:right="1300" w:bottom="280" w:left="760" w:header="720" w:footer="720" w:gutter="0"/>
          <w:cols w:space="720"/>
        </w:sectPr>
      </w:pPr>
    </w:p>
    <w:p w:rsidR="0076030A" w:rsidRDefault="00845C85">
      <w:pPr>
        <w:pStyle w:val="ListParagraph"/>
        <w:numPr>
          <w:ilvl w:val="2"/>
          <w:numId w:val="5"/>
        </w:numPr>
        <w:tabs>
          <w:tab w:val="left" w:pos="1378"/>
        </w:tabs>
        <w:spacing w:before="69"/>
        <w:ind w:right="119" w:firstLine="0"/>
        <w:jc w:val="both"/>
        <w:rPr>
          <w:sz w:val="24"/>
        </w:rPr>
      </w:pPr>
      <w:r>
        <w:rPr>
          <w:color w:val="666666"/>
          <w:sz w:val="24"/>
        </w:rPr>
        <w:lastRenderedPageBreak/>
        <w:t>Подобряване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възможностите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допълнителна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61"/>
          <w:sz w:val="24"/>
        </w:rPr>
        <w:t xml:space="preserve"> </w:t>
      </w:r>
      <w:r>
        <w:rPr>
          <w:color w:val="666666"/>
          <w:sz w:val="24"/>
        </w:rPr>
        <w:t>продължителна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квалификация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учителите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специалността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им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висшето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образование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повишаване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тяхната личностна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ефективност.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before="1"/>
        <w:ind w:right="114" w:hanging="361"/>
        <w:rPr>
          <w:sz w:val="24"/>
        </w:rPr>
      </w:pPr>
      <w:r>
        <w:tab/>
      </w:r>
      <w:r>
        <w:rPr>
          <w:color w:val="666666"/>
          <w:sz w:val="24"/>
        </w:rPr>
        <w:t>Подкрепа</w:t>
      </w:r>
      <w:r>
        <w:rPr>
          <w:color w:val="666666"/>
          <w:spacing w:val="4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43"/>
          <w:sz w:val="24"/>
        </w:rPr>
        <w:t xml:space="preserve"> </w:t>
      </w:r>
      <w:r>
        <w:rPr>
          <w:color w:val="666666"/>
          <w:sz w:val="24"/>
        </w:rPr>
        <w:t>всеки</w:t>
      </w:r>
      <w:r>
        <w:rPr>
          <w:color w:val="666666"/>
          <w:spacing w:val="45"/>
          <w:sz w:val="24"/>
        </w:rPr>
        <w:t xml:space="preserve"> </w:t>
      </w:r>
      <w:r>
        <w:rPr>
          <w:color w:val="666666"/>
          <w:sz w:val="24"/>
        </w:rPr>
        <w:t>креативен</w:t>
      </w:r>
      <w:r>
        <w:rPr>
          <w:color w:val="666666"/>
          <w:spacing w:val="44"/>
          <w:sz w:val="24"/>
        </w:rPr>
        <w:t xml:space="preserve"> </w:t>
      </w:r>
      <w:r>
        <w:rPr>
          <w:color w:val="666666"/>
          <w:sz w:val="24"/>
        </w:rPr>
        <w:t>преподавател</w:t>
      </w:r>
      <w:r>
        <w:rPr>
          <w:color w:val="666666"/>
          <w:spacing w:val="44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45"/>
          <w:sz w:val="24"/>
        </w:rPr>
        <w:t xml:space="preserve"> </w:t>
      </w:r>
      <w:r>
        <w:rPr>
          <w:color w:val="666666"/>
          <w:sz w:val="24"/>
        </w:rPr>
        <w:t>насърчаване</w:t>
      </w:r>
      <w:r>
        <w:rPr>
          <w:color w:val="666666"/>
          <w:spacing w:val="4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45"/>
          <w:sz w:val="24"/>
        </w:rPr>
        <w:t xml:space="preserve"> </w:t>
      </w:r>
      <w:r>
        <w:rPr>
          <w:color w:val="666666"/>
          <w:sz w:val="24"/>
        </w:rPr>
        <w:t>повече</w:t>
      </w:r>
      <w:r>
        <w:rPr>
          <w:color w:val="666666"/>
          <w:spacing w:val="52"/>
          <w:sz w:val="24"/>
        </w:rPr>
        <w:t xml:space="preserve"> </w:t>
      </w:r>
      <w:r>
        <w:rPr>
          <w:color w:val="666666"/>
          <w:sz w:val="24"/>
        </w:rPr>
        <w:t>иновационни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подходи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преподаване.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21" w:hanging="361"/>
        <w:rPr>
          <w:sz w:val="24"/>
        </w:rPr>
      </w:pPr>
      <w:r>
        <w:tab/>
      </w:r>
      <w:r>
        <w:rPr>
          <w:color w:val="666666"/>
          <w:sz w:val="24"/>
        </w:rPr>
        <w:t>Използване на всички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възможности за практичност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 преподаването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прилагане 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уроци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обединяване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знания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2"/>
          <w:sz w:val="24"/>
        </w:rPr>
        <w:t xml:space="preserve"> </w:t>
      </w:r>
      <w:r>
        <w:rPr>
          <w:color w:val="666666"/>
          <w:sz w:val="24"/>
        </w:rPr>
        <w:t>умения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учениците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различни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предмети.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16" w:hanging="361"/>
        <w:rPr>
          <w:sz w:val="24"/>
        </w:rPr>
      </w:pPr>
      <w:r>
        <w:tab/>
      </w:r>
      <w:r>
        <w:rPr>
          <w:color w:val="666666"/>
          <w:sz w:val="24"/>
        </w:rPr>
        <w:t>Максимално</w:t>
      </w:r>
      <w:r>
        <w:rPr>
          <w:color w:val="666666"/>
          <w:spacing w:val="27"/>
          <w:sz w:val="24"/>
        </w:rPr>
        <w:t xml:space="preserve"> </w:t>
      </w:r>
      <w:r>
        <w:rPr>
          <w:color w:val="666666"/>
          <w:sz w:val="24"/>
        </w:rPr>
        <w:t>намаляване</w:t>
      </w:r>
      <w:r>
        <w:rPr>
          <w:color w:val="666666"/>
          <w:spacing w:val="28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28"/>
          <w:sz w:val="24"/>
        </w:rPr>
        <w:t xml:space="preserve"> </w:t>
      </w:r>
      <w:r>
        <w:rPr>
          <w:color w:val="666666"/>
          <w:sz w:val="24"/>
        </w:rPr>
        <w:t>административното</w:t>
      </w:r>
      <w:r>
        <w:rPr>
          <w:color w:val="666666"/>
          <w:spacing w:val="28"/>
          <w:sz w:val="24"/>
        </w:rPr>
        <w:t xml:space="preserve"> </w:t>
      </w:r>
      <w:r>
        <w:rPr>
          <w:color w:val="666666"/>
          <w:sz w:val="24"/>
        </w:rPr>
        <w:t>бреме</w:t>
      </w:r>
      <w:r>
        <w:rPr>
          <w:color w:val="666666"/>
          <w:spacing w:val="32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28"/>
          <w:sz w:val="24"/>
        </w:rPr>
        <w:t xml:space="preserve"> </w:t>
      </w:r>
      <w:r>
        <w:rPr>
          <w:color w:val="666666"/>
          <w:sz w:val="24"/>
        </w:rPr>
        <w:t>сметка</w:t>
      </w:r>
      <w:r>
        <w:rPr>
          <w:color w:val="666666"/>
          <w:spacing w:val="27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28"/>
          <w:sz w:val="24"/>
        </w:rPr>
        <w:t xml:space="preserve"> </w:t>
      </w:r>
      <w:r>
        <w:rPr>
          <w:color w:val="666666"/>
          <w:sz w:val="24"/>
        </w:rPr>
        <w:t>повече</w:t>
      </w:r>
      <w:r>
        <w:rPr>
          <w:color w:val="666666"/>
          <w:spacing w:val="28"/>
          <w:sz w:val="24"/>
        </w:rPr>
        <w:t xml:space="preserve"> </w:t>
      </w:r>
      <w:r>
        <w:rPr>
          <w:color w:val="666666"/>
          <w:sz w:val="24"/>
        </w:rPr>
        <w:t>време</w:t>
      </w:r>
      <w:r>
        <w:rPr>
          <w:color w:val="666666"/>
          <w:spacing w:val="27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новаторство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класната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стая.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Прилагане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методи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по-дълго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задържане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интереса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вниманието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учениците.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Насърчаване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комуникацията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между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учителите.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  <w:tab w:val="left" w:pos="2260"/>
          <w:tab w:val="left" w:pos="2711"/>
          <w:tab w:val="left" w:pos="4320"/>
          <w:tab w:val="left" w:pos="5213"/>
          <w:tab w:val="left" w:pos="5632"/>
          <w:tab w:val="left" w:pos="6786"/>
          <w:tab w:val="left" w:pos="7240"/>
          <w:tab w:val="left" w:pos="8429"/>
          <w:tab w:val="left" w:pos="9599"/>
        </w:tabs>
        <w:ind w:right="116" w:hanging="361"/>
        <w:rPr>
          <w:sz w:val="24"/>
        </w:rPr>
      </w:pPr>
      <w:r>
        <w:tab/>
      </w:r>
      <w:r>
        <w:rPr>
          <w:color w:val="666666"/>
          <w:sz w:val="24"/>
        </w:rPr>
        <w:t>Използване</w:t>
      </w:r>
      <w:r>
        <w:rPr>
          <w:color w:val="666666"/>
          <w:sz w:val="24"/>
        </w:rPr>
        <w:tab/>
        <w:t>на</w:t>
      </w:r>
      <w:r>
        <w:rPr>
          <w:color w:val="666666"/>
          <w:sz w:val="24"/>
        </w:rPr>
        <w:tab/>
      </w:r>
      <w:r>
        <w:rPr>
          <w:color w:val="666666"/>
          <w:sz w:val="24"/>
        </w:rPr>
        <w:t>разнообразни</w:t>
      </w:r>
      <w:r>
        <w:rPr>
          <w:color w:val="666666"/>
          <w:sz w:val="24"/>
        </w:rPr>
        <w:tab/>
        <w:t>форми</w:t>
      </w:r>
      <w:r>
        <w:rPr>
          <w:color w:val="666666"/>
          <w:sz w:val="24"/>
        </w:rPr>
        <w:tab/>
        <w:t>за</w:t>
      </w:r>
      <w:r>
        <w:rPr>
          <w:color w:val="666666"/>
          <w:sz w:val="24"/>
        </w:rPr>
        <w:tab/>
        <w:t>проверка</w:t>
      </w:r>
      <w:r>
        <w:rPr>
          <w:color w:val="666666"/>
          <w:sz w:val="24"/>
        </w:rPr>
        <w:tab/>
        <w:t>на</w:t>
      </w:r>
      <w:r>
        <w:rPr>
          <w:color w:val="666666"/>
          <w:sz w:val="24"/>
        </w:rPr>
        <w:tab/>
        <w:t>знанията,</w:t>
      </w:r>
      <w:r>
        <w:rPr>
          <w:color w:val="666666"/>
          <w:sz w:val="24"/>
        </w:rPr>
        <w:tab/>
        <w:t>уменията</w:t>
      </w:r>
      <w:r>
        <w:rPr>
          <w:color w:val="666666"/>
          <w:sz w:val="24"/>
        </w:rPr>
        <w:tab/>
      </w:r>
      <w:r>
        <w:rPr>
          <w:color w:val="666666"/>
          <w:spacing w:val="-2"/>
          <w:sz w:val="24"/>
        </w:rPr>
        <w:t>и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компетенциите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учениците.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Ясно формулиране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критериите.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Развиване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позитивно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отношение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учител-ученик.</w:t>
      </w:r>
    </w:p>
    <w:p w:rsidR="0076030A" w:rsidRDefault="00845C85">
      <w:pPr>
        <w:pStyle w:val="ListParagraph"/>
        <w:numPr>
          <w:ilvl w:val="0"/>
          <w:numId w:val="4"/>
        </w:numPr>
        <w:tabs>
          <w:tab w:val="left" w:pos="838"/>
        </w:tabs>
        <w:ind w:hanging="182"/>
        <w:rPr>
          <w:sz w:val="24"/>
        </w:rPr>
      </w:pPr>
      <w:r>
        <w:rPr>
          <w:color w:val="666666"/>
          <w:sz w:val="24"/>
        </w:rPr>
        <w:t>Дейности,</w:t>
      </w:r>
      <w:r w:rsidR="00E04A0A">
        <w:rPr>
          <w:color w:val="666666"/>
          <w:sz w:val="24"/>
        </w:rPr>
        <w:t xml:space="preserve"> </w:t>
      </w:r>
      <w:r>
        <w:rPr>
          <w:color w:val="666666"/>
          <w:sz w:val="24"/>
        </w:rPr>
        <w:t>свързани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-7"/>
          <w:sz w:val="24"/>
        </w:rPr>
        <w:t xml:space="preserve"> </w:t>
      </w:r>
      <w:r>
        <w:rPr>
          <w:color w:val="666666"/>
          <w:sz w:val="24"/>
        </w:rPr>
        <w:t>учениците: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before="1"/>
        <w:ind w:left="855" w:hanging="561"/>
        <w:rPr>
          <w:sz w:val="24"/>
        </w:rPr>
      </w:pPr>
      <w:r>
        <w:rPr>
          <w:color w:val="666666"/>
          <w:sz w:val="24"/>
        </w:rPr>
        <w:t>Повишаване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мотивацията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учениците.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Ефективна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обратна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връзка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учениците.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Развиване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позитивно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отношение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учител-ученик.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Подобряване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образователните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резултати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учениците.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Намаляване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неграмотните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деца.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Активност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учебния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процес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учениците.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right="124" w:hanging="361"/>
        <w:rPr>
          <w:sz w:val="24"/>
        </w:rPr>
      </w:pPr>
      <w:r>
        <w:tab/>
      </w:r>
      <w:r>
        <w:rPr>
          <w:color w:val="666666"/>
          <w:sz w:val="24"/>
        </w:rPr>
        <w:t>Добра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подготовка</w:t>
      </w:r>
      <w:r>
        <w:rPr>
          <w:color w:val="666666"/>
          <w:spacing w:val="2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6"/>
          <w:sz w:val="24"/>
        </w:rPr>
        <w:t xml:space="preserve"> </w:t>
      </w:r>
      <w:r>
        <w:rPr>
          <w:color w:val="666666"/>
          <w:sz w:val="24"/>
        </w:rPr>
        <w:t>участия</w:t>
      </w:r>
      <w:r>
        <w:rPr>
          <w:color w:val="666666"/>
          <w:spacing w:val="2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4"/>
          <w:sz w:val="24"/>
        </w:rPr>
        <w:t xml:space="preserve"> </w:t>
      </w:r>
      <w:r>
        <w:rPr>
          <w:color w:val="666666"/>
          <w:sz w:val="24"/>
        </w:rPr>
        <w:t>олимпиади,</w:t>
      </w:r>
      <w:r>
        <w:rPr>
          <w:color w:val="666666"/>
          <w:spacing w:val="2"/>
          <w:sz w:val="24"/>
        </w:rPr>
        <w:t xml:space="preserve"> </w:t>
      </w:r>
      <w:r>
        <w:rPr>
          <w:color w:val="666666"/>
          <w:sz w:val="24"/>
        </w:rPr>
        <w:t>състезания,</w:t>
      </w:r>
      <w:r>
        <w:rPr>
          <w:color w:val="666666"/>
          <w:spacing w:val="2"/>
          <w:sz w:val="24"/>
        </w:rPr>
        <w:t xml:space="preserve"> </w:t>
      </w:r>
      <w:r>
        <w:rPr>
          <w:color w:val="666666"/>
          <w:sz w:val="24"/>
        </w:rPr>
        <w:t>конкурси</w:t>
      </w:r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общинско</w:t>
      </w:r>
      <w:r>
        <w:rPr>
          <w:color w:val="666666"/>
          <w:spacing w:val="2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национално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ниво.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Политики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подкрепа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гражданското,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здравното</w:t>
      </w:r>
      <w:r>
        <w:rPr>
          <w:color w:val="666666"/>
          <w:spacing w:val="59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интеркултурното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образование.</w:t>
      </w:r>
    </w:p>
    <w:p w:rsidR="0076030A" w:rsidRDefault="00845C85">
      <w:pPr>
        <w:pStyle w:val="ListParagraph"/>
        <w:numPr>
          <w:ilvl w:val="0"/>
          <w:numId w:val="4"/>
        </w:numPr>
        <w:tabs>
          <w:tab w:val="left" w:pos="838"/>
        </w:tabs>
        <w:ind w:hanging="182"/>
        <w:rPr>
          <w:sz w:val="24"/>
        </w:rPr>
      </w:pPr>
      <w:r>
        <w:rPr>
          <w:color w:val="666666"/>
          <w:sz w:val="24"/>
        </w:rPr>
        <w:t>Дейности,</w:t>
      </w:r>
      <w:r w:rsidR="00E04A0A">
        <w:rPr>
          <w:color w:val="666666"/>
          <w:sz w:val="24"/>
        </w:rPr>
        <w:t xml:space="preserve"> </w:t>
      </w:r>
      <w:r>
        <w:rPr>
          <w:color w:val="666666"/>
          <w:sz w:val="24"/>
        </w:rPr>
        <w:t>свързани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родителите: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14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Създаване на възможности за договорености с родителите за по-добро бъдеще 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децата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им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образователната система.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20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Ролята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възпитанието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всеки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ученик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отношението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родителите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към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образованието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институцията.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20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Ефективна и прозрачна обратна връзка с родителите за образованието и възпитанието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децата им.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14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 xml:space="preserve">Предотвратяване на </w:t>
      </w:r>
      <w:proofErr w:type="spellStart"/>
      <w:r>
        <w:rPr>
          <w:color w:val="666666"/>
          <w:sz w:val="24"/>
        </w:rPr>
        <w:t>жалбоподаван</w:t>
      </w:r>
      <w:r>
        <w:rPr>
          <w:color w:val="666666"/>
          <w:sz w:val="24"/>
        </w:rPr>
        <w:t>е</w:t>
      </w:r>
      <w:proofErr w:type="spellEnd"/>
      <w:r>
        <w:rPr>
          <w:color w:val="666666"/>
          <w:sz w:val="24"/>
        </w:rPr>
        <w:t>, недоволства, конфликти от страна на родителите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като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досегашен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модерен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начин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разрешаване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проблеми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институциите,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противовес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максимално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подобряване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комуникацията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учител-родител.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left="855" w:hanging="561"/>
        <w:jc w:val="both"/>
        <w:rPr>
          <w:sz w:val="24"/>
        </w:rPr>
      </w:pPr>
      <w:r>
        <w:rPr>
          <w:color w:val="666666"/>
          <w:sz w:val="24"/>
        </w:rPr>
        <w:t>Родителите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–</w:t>
      </w:r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съпартньори</w:t>
      </w:r>
      <w:proofErr w:type="spellEnd"/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учебно-възпитателния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процес.</w:t>
      </w:r>
    </w:p>
    <w:p w:rsidR="0076030A" w:rsidRDefault="00845C85">
      <w:pPr>
        <w:pStyle w:val="Heading1"/>
        <w:numPr>
          <w:ilvl w:val="0"/>
          <w:numId w:val="6"/>
        </w:numPr>
        <w:tabs>
          <w:tab w:val="left" w:pos="999"/>
          <w:tab w:val="left" w:pos="2534"/>
          <w:tab w:val="left" w:pos="3007"/>
          <w:tab w:val="left" w:pos="4398"/>
          <w:tab w:val="left" w:pos="4913"/>
          <w:tab w:val="left" w:pos="6635"/>
          <w:tab w:val="left" w:pos="7866"/>
          <w:tab w:val="left" w:pos="8384"/>
        </w:tabs>
        <w:spacing w:line="274" w:lineRule="exact"/>
        <w:ind w:left="998" w:hanging="343"/>
      </w:pPr>
      <w:r>
        <w:rPr>
          <w:color w:val="666666"/>
        </w:rPr>
        <w:t>Показатели</w:t>
      </w:r>
      <w:r>
        <w:rPr>
          <w:color w:val="666666"/>
        </w:rPr>
        <w:tab/>
        <w:t>за</w:t>
      </w:r>
      <w:r>
        <w:rPr>
          <w:color w:val="666666"/>
        </w:rPr>
        <w:tab/>
        <w:t>измерване</w:t>
      </w:r>
      <w:r>
        <w:rPr>
          <w:color w:val="666666"/>
        </w:rPr>
        <w:tab/>
        <w:t>на</w:t>
      </w:r>
      <w:r>
        <w:rPr>
          <w:color w:val="666666"/>
        </w:rPr>
        <w:tab/>
        <w:t>постигнатото</w:t>
      </w:r>
      <w:r>
        <w:rPr>
          <w:color w:val="666666"/>
        </w:rPr>
        <w:tab/>
        <w:t>качество</w:t>
      </w:r>
      <w:r>
        <w:rPr>
          <w:color w:val="666666"/>
        </w:rPr>
        <w:tab/>
        <w:t>на</w:t>
      </w:r>
      <w:r>
        <w:rPr>
          <w:color w:val="666666"/>
        </w:rPr>
        <w:tab/>
        <w:t>образование</w:t>
      </w:r>
    </w:p>
    <w:p w:rsidR="0076030A" w:rsidRDefault="00845C85">
      <w:pPr>
        <w:pStyle w:val="BodyText"/>
        <w:ind w:right="4342"/>
      </w:pPr>
      <w:r>
        <w:rPr>
          <w:color w:val="666666"/>
        </w:rPr>
        <w:t>1.Повишаване на общия успех на учениците.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2.Резултати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Национално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външно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оценяване.</w:t>
      </w:r>
    </w:p>
    <w:p w:rsidR="0076030A" w:rsidRDefault="00845C85">
      <w:pPr>
        <w:pStyle w:val="ListParagraph"/>
        <w:numPr>
          <w:ilvl w:val="0"/>
          <w:numId w:val="3"/>
        </w:numPr>
        <w:tabs>
          <w:tab w:val="left" w:pos="838"/>
        </w:tabs>
        <w:ind w:hanging="182"/>
        <w:rPr>
          <w:sz w:val="24"/>
        </w:rPr>
      </w:pPr>
      <w:r>
        <w:rPr>
          <w:color w:val="666666"/>
          <w:sz w:val="24"/>
        </w:rPr>
        <w:t>Брой участници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класирани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областен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национален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кръг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олимпиади.</w:t>
      </w:r>
    </w:p>
    <w:p w:rsidR="0076030A" w:rsidRDefault="00845C85">
      <w:pPr>
        <w:pStyle w:val="ListParagraph"/>
        <w:numPr>
          <w:ilvl w:val="0"/>
          <w:numId w:val="3"/>
        </w:numPr>
        <w:tabs>
          <w:tab w:val="left" w:pos="838"/>
        </w:tabs>
        <w:ind w:left="656" w:right="122" w:firstLine="0"/>
        <w:rPr>
          <w:sz w:val="24"/>
        </w:rPr>
      </w:pPr>
      <w:r>
        <w:rPr>
          <w:color w:val="666666"/>
          <w:sz w:val="24"/>
        </w:rPr>
        <w:t>Заемане</w:t>
      </w:r>
      <w:r>
        <w:rPr>
          <w:color w:val="666666"/>
          <w:spacing w:val="39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призови</w:t>
      </w:r>
      <w:r>
        <w:rPr>
          <w:color w:val="666666"/>
          <w:spacing w:val="38"/>
          <w:sz w:val="24"/>
        </w:rPr>
        <w:t xml:space="preserve"> </w:t>
      </w:r>
      <w:r>
        <w:rPr>
          <w:color w:val="666666"/>
          <w:sz w:val="24"/>
        </w:rPr>
        <w:t>места</w:t>
      </w:r>
      <w:r>
        <w:rPr>
          <w:color w:val="666666"/>
          <w:spacing w:val="59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международни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41"/>
          <w:sz w:val="24"/>
        </w:rPr>
        <w:t xml:space="preserve"> </w:t>
      </w:r>
      <w:r>
        <w:rPr>
          <w:color w:val="666666"/>
          <w:sz w:val="24"/>
        </w:rPr>
        <w:t>национални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състезания,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конкурси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олимпиади.</w:t>
      </w:r>
    </w:p>
    <w:p w:rsidR="0076030A" w:rsidRDefault="00845C85">
      <w:pPr>
        <w:pStyle w:val="ListParagraph"/>
        <w:numPr>
          <w:ilvl w:val="0"/>
          <w:numId w:val="3"/>
        </w:numPr>
        <w:tabs>
          <w:tab w:val="left" w:pos="838"/>
        </w:tabs>
        <w:ind w:left="656" w:right="2049" w:firstLine="0"/>
        <w:rPr>
          <w:sz w:val="24"/>
        </w:rPr>
      </w:pPr>
      <w:r>
        <w:rPr>
          <w:color w:val="666666"/>
          <w:sz w:val="24"/>
        </w:rPr>
        <w:t>Брой ученици, участващи в национални и международни програми.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6.Намален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брой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допуснати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отсъствия.</w:t>
      </w:r>
    </w:p>
    <w:p w:rsidR="0076030A" w:rsidRDefault="00845C85">
      <w:pPr>
        <w:pStyle w:val="BodyText"/>
        <w:ind w:right="4739"/>
      </w:pPr>
      <w:r>
        <w:rPr>
          <w:color w:val="666666"/>
        </w:rPr>
        <w:t>7.Намален брой провинили се ученици.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8.Брой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участници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извънкласни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дейности.</w:t>
      </w:r>
    </w:p>
    <w:p w:rsidR="0076030A" w:rsidRDefault="00845C85">
      <w:pPr>
        <w:pStyle w:val="BodyText"/>
        <w:ind w:right="4342"/>
      </w:pPr>
      <w:r>
        <w:rPr>
          <w:color w:val="666666"/>
        </w:rPr>
        <w:t>9.Брой учители, повишили квалификацията си.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10.Подобрена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материална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база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училище.</w:t>
      </w:r>
    </w:p>
    <w:p w:rsidR="0076030A" w:rsidRDefault="00845C85">
      <w:pPr>
        <w:pStyle w:val="BodyText"/>
      </w:pPr>
      <w:r>
        <w:rPr>
          <w:color w:val="666666"/>
        </w:rPr>
        <w:t>11.Брой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реализирани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проекти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програми.</w:t>
      </w:r>
    </w:p>
    <w:p w:rsidR="0076030A" w:rsidRDefault="00845C85">
      <w:pPr>
        <w:pStyle w:val="Heading1"/>
        <w:numPr>
          <w:ilvl w:val="0"/>
          <w:numId w:val="6"/>
        </w:numPr>
        <w:tabs>
          <w:tab w:val="left" w:pos="984"/>
          <w:tab w:val="left" w:pos="2671"/>
          <w:tab w:val="left" w:pos="3151"/>
          <w:tab w:val="left" w:pos="4460"/>
          <w:tab w:val="left" w:pos="5539"/>
          <w:tab w:val="left" w:pos="5976"/>
          <w:tab w:val="left" w:pos="7549"/>
          <w:tab w:val="left" w:pos="8029"/>
          <w:tab w:val="left" w:pos="9463"/>
        </w:tabs>
        <w:spacing w:before="3"/>
        <w:ind w:left="656" w:right="122" w:firstLine="0"/>
      </w:pPr>
      <w:r>
        <w:rPr>
          <w:color w:val="666666"/>
        </w:rPr>
        <w:t>Разработване</w:t>
      </w:r>
      <w:r>
        <w:rPr>
          <w:color w:val="666666"/>
        </w:rPr>
        <w:tab/>
        <w:t>на</w:t>
      </w:r>
      <w:r>
        <w:rPr>
          <w:color w:val="666666"/>
        </w:rPr>
        <w:tab/>
        <w:t>вътрешна</w:t>
      </w:r>
      <w:r>
        <w:rPr>
          <w:color w:val="666666"/>
        </w:rPr>
        <w:tab/>
        <w:t>система</w:t>
      </w:r>
      <w:r>
        <w:rPr>
          <w:color w:val="666666"/>
        </w:rPr>
        <w:tab/>
        <w:t>за</w:t>
      </w:r>
      <w:r>
        <w:rPr>
          <w:color w:val="666666"/>
        </w:rPr>
        <w:tab/>
        <w:t>осигуряване</w:t>
      </w:r>
      <w:r>
        <w:rPr>
          <w:color w:val="666666"/>
        </w:rPr>
        <w:tab/>
        <w:t>на</w:t>
      </w:r>
      <w:r>
        <w:rPr>
          <w:color w:val="666666"/>
        </w:rPr>
        <w:tab/>
        <w:t>качеството</w:t>
      </w:r>
      <w:r>
        <w:rPr>
          <w:color w:val="666666"/>
        </w:rPr>
        <w:tab/>
      </w:r>
      <w:r>
        <w:rPr>
          <w:color w:val="666666"/>
          <w:spacing w:val="-1"/>
        </w:rPr>
        <w:t>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образованието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обучението.</w:t>
      </w:r>
    </w:p>
    <w:p w:rsidR="0076030A" w:rsidRDefault="0076030A">
      <w:pPr>
        <w:sectPr w:rsidR="0076030A">
          <w:pgSz w:w="11910" w:h="16840"/>
          <w:pgMar w:top="1320" w:right="1300" w:bottom="280" w:left="760" w:header="720" w:footer="720" w:gutter="0"/>
          <w:cols w:space="720"/>
        </w:sectPr>
      </w:pPr>
    </w:p>
    <w:p w:rsidR="0076030A" w:rsidRDefault="00845C85">
      <w:pPr>
        <w:pStyle w:val="ListParagraph"/>
        <w:numPr>
          <w:ilvl w:val="0"/>
          <w:numId w:val="2"/>
        </w:numPr>
        <w:tabs>
          <w:tab w:val="left" w:pos="838"/>
        </w:tabs>
        <w:spacing w:before="69"/>
        <w:ind w:left="295" w:right="2842" w:firstLine="360"/>
        <w:rPr>
          <w:sz w:val="24"/>
        </w:rPr>
      </w:pPr>
      <w:r>
        <w:rPr>
          <w:color w:val="666666"/>
          <w:sz w:val="24"/>
        </w:rPr>
        <w:lastRenderedPageBreak/>
        <w:t>Вътрешната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система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осигуряване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качеството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включва: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ü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Политиката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целите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по осигуряване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качеството.</w:t>
      </w:r>
    </w:p>
    <w:p w:rsidR="0076030A" w:rsidRDefault="00845C85">
      <w:pPr>
        <w:pStyle w:val="BodyText"/>
        <w:spacing w:before="1"/>
        <w:ind w:left="295" w:right="3270"/>
      </w:pPr>
      <w:r>
        <w:rPr>
          <w:color w:val="666666"/>
        </w:rPr>
        <w:t>ü Органите за управление на качеството и правомощията им.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ü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Правилата за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нейното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прилагане.</w:t>
      </w:r>
    </w:p>
    <w:p w:rsidR="0076030A" w:rsidRDefault="00845C85">
      <w:pPr>
        <w:pStyle w:val="BodyText"/>
        <w:ind w:left="295"/>
      </w:pPr>
      <w:r>
        <w:rPr>
          <w:color w:val="666666"/>
        </w:rPr>
        <w:t>ü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Годишен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план-график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провеждане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дейностите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по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самооценяване.</w:t>
      </w:r>
    </w:p>
    <w:p w:rsidR="0076030A" w:rsidRDefault="00845C85">
      <w:pPr>
        <w:pStyle w:val="BodyText"/>
        <w:ind w:left="295"/>
      </w:pPr>
      <w:r>
        <w:rPr>
          <w:color w:val="666666"/>
        </w:rPr>
        <w:t>ü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Условията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реда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измерване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постигнатото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качество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чрез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самооценяването.</w:t>
      </w:r>
    </w:p>
    <w:p w:rsidR="0076030A" w:rsidRDefault="00845C85">
      <w:pPr>
        <w:pStyle w:val="BodyText"/>
        <w:ind w:right="229"/>
      </w:pPr>
      <w:r>
        <w:rPr>
          <w:color w:val="666666"/>
        </w:rPr>
        <w:t>Целите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политиката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осигуряване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разработват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Директора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ръководителят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институцията, в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съответствие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със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стратегията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развитие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й.</w:t>
      </w:r>
    </w:p>
    <w:p w:rsidR="0076030A" w:rsidRDefault="00845C85">
      <w:pPr>
        <w:pStyle w:val="BodyText"/>
      </w:pPr>
      <w:r>
        <w:rPr>
          <w:color w:val="666666"/>
        </w:rPr>
        <w:t>Орган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управление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са:</w:t>
      </w:r>
    </w:p>
    <w:p w:rsidR="0076030A" w:rsidRDefault="00845C85">
      <w:pPr>
        <w:pStyle w:val="BodyText"/>
        <w:ind w:left="295" w:right="4739"/>
      </w:pPr>
      <w:r>
        <w:rPr>
          <w:color w:val="666666"/>
        </w:rPr>
        <w:t>v Директорът-ръководителят на институцията.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v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Педагогическият съвет.</w:t>
      </w:r>
    </w:p>
    <w:p w:rsidR="0076030A" w:rsidRDefault="00845C85">
      <w:pPr>
        <w:pStyle w:val="BodyText"/>
        <w:ind w:right="116"/>
        <w:jc w:val="both"/>
      </w:pPr>
      <w:r>
        <w:rPr>
          <w:color w:val="666666"/>
        </w:rPr>
        <w:t>За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функционирането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вътрешната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система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осигуряване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институцията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определя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комисия.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Броят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членовете,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съставът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срокът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изпълнение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работата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комисиите се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определят от Директора.</w:t>
      </w:r>
    </w:p>
    <w:p w:rsidR="0076030A" w:rsidRDefault="00845C85">
      <w:pPr>
        <w:pStyle w:val="ListParagraph"/>
        <w:numPr>
          <w:ilvl w:val="0"/>
          <w:numId w:val="2"/>
        </w:numPr>
        <w:tabs>
          <w:tab w:val="left" w:pos="838"/>
        </w:tabs>
        <w:ind w:left="837" w:hanging="182"/>
        <w:jc w:val="both"/>
        <w:rPr>
          <w:sz w:val="24"/>
        </w:rPr>
      </w:pPr>
      <w:r>
        <w:rPr>
          <w:color w:val="666666"/>
          <w:sz w:val="24"/>
        </w:rPr>
        <w:t>Ръководна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роля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Директора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институцията: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before="1"/>
        <w:ind w:right="120" w:hanging="361"/>
        <w:rPr>
          <w:sz w:val="24"/>
        </w:rPr>
      </w:pPr>
      <w:r>
        <w:tab/>
      </w:r>
      <w:r>
        <w:rPr>
          <w:color w:val="666666"/>
          <w:sz w:val="24"/>
        </w:rPr>
        <w:t>Организира,</w:t>
      </w:r>
      <w:r>
        <w:rPr>
          <w:color w:val="666666"/>
          <w:spacing w:val="35"/>
          <w:sz w:val="24"/>
        </w:rPr>
        <w:t xml:space="preserve"> </w:t>
      </w:r>
      <w:r>
        <w:rPr>
          <w:color w:val="666666"/>
          <w:sz w:val="24"/>
        </w:rPr>
        <w:t>контролира</w:t>
      </w:r>
      <w:r>
        <w:rPr>
          <w:color w:val="666666"/>
          <w:spacing w:val="35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37"/>
          <w:sz w:val="24"/>
        </w:rPr>
        <w:t xml:space="preserve"> </w:t>
      </w:r>
      <w:r>
        <w:rPr>
          <w:color w:val="666666"/>
          <w:sz w:val="24"/>
        </w:rPr>
        <w:t>отговаря</w:t>
      </w:r>
      <w:r>
        <w:rPr>
          <w:color w:val="666666"/>
          <w:spacing w:val="3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35"/>
          <w:sz w:val="24"/>
        </w:rPr>
        <w:t xml:space="preserve"> </w:t>
      </w:r>
      <w:r>
        <w:rPr>
          <w:color w:val="666666"/>
          <w:sz w:val="24"/>
        </w:rPr>
        <w:t>цялостната</w:t>
      </w:r>
      <w:r>
        <w:rPr>
          <w:color w:val="666666"/>
          <w:spacing w:val="35"/>
          <w:sz w:val="24"/>
        </w:rPr>
        <w:t xml:space="preserve"> </w:t>
      </w:r>
      <w:r>
        <w:rPr>
          <w:color w:val="666666"/>
          <w:sz w:val="24"/>
        </w:rPr>
        <w:t>дейност</w:t>
      </w:r>
      <w:r>
        <w:rPr>
          <w:color w:val="666666"/>
          <w:spacing w:val="36"/>
          <w:sz w:val="24"/>
        </w:rPr>
        <w:t xml:space="preserve"> </w:t>
      </w:r>
      <w:r>
        <w:rPr>
          <w:color w:val="666666"/>
          <w:sz w:val="24"/>
        </w:rPr>
        <w:t>по</w:t>
      </w:r>
      <w:r>
        <w:rPr>
          <w:color w:val="666666"/>
          <w:spacing w:val="33"/>
          <w:sz w:val="24"/>
        </w:rPr>
        <w:t xml:space="preserve"> </w:t>
      </w:r>
      <w:r>
        <w:rPr>
          <w:color w:val="666666"/>
          <w:sz w:val="24"/>
        </w:rPr>
        <w:t>функционирането</w:t>
      </w:r>
      <w:r>
        <w:rPr>
          <w:color w:val="666666"/>
          <w:spacing w:val="35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вътрешната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система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управление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качеството.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Разработва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политика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целите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по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осигуряване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качеството.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561"/>
        <w:rPr>
          <w:sz w:val="24"/>
        </w:rPr>
      </w:pPr>
      <w:r>
        <w:rPr>
          <w:color w:val="666666"/>
          <w:sz w:val="24"/>
        </w:rPr>
        <w:t>Определя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състава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комисията/комисиите.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21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Утвърждава Годишен план-график за провеждане на дейностите по самооценяване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след приемането му от съответния орган и коригиращи мерки в хода на изпълнението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му.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23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Утвърждава процедурите по критериите и инструментариума към тях за провеждане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самооценяването.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20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Представя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Годишен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доклад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резултатите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проведеното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самооценяване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Регионалното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управление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по образованието.</w:t>
      </w:r>
    </w:p>
    <w:p w:rsidR="0076030A" w:rsidRDefault="00845C85">
      <w:pPr>
        <w:pStyle w:val="ListParagraph"/>
        <w:numPr>
          <w:ilvl w:val="0"/>
          <w:numId w:val="5"/>
        </w:numPr>
        <w:tabs>
          <w:tab w:val="left" w:pos="856"/>
        </w:tabs>
        <w:ind w:right="122" w:hanging="361"/>
        <w:jc w:val="both"/>
        <w:rPr>
          <w:sz w:val="24"/>
        </w:rPr>
      </w:pPr>
      <w:r>
        <w:tab/>
      </w:r>
      <w:r>
        <w:rPr>
          <w:color w:val="666666"/>
          <w:sz w:val="24"/>
        </w:rPr>
        <w:t>Директорът на училището отговаря за функционирането на вътрешната система 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осигуряване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качеството.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Организира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изпълнението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следните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дейности:</w:t>
      </w:r>
    </w:p>
    <w:p w:rsidR="0076030A" w:rsidRDefault="00845C85">
      <w:pPr>
        <w:pStyle w:val="BodyText"/>
        <w:ind w:left="1736"/>
        <w:jc w:val="both"/>
      </w:pPr>
      <w:r>
        <w:rPr>
          <w:color w:val="666666"/>
        </w:rPr>
        <w:t>ü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Анализ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резултатите</w:t>
      </w:r>
      <w:r>
        <w:rPr>
          <w:color w:val="666666"/>
          <w:spacing w:val="58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изпълнението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целите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институцията.</w:t>
      </w:r>
    </w:p>
    <w:p w:rsidR="0076030A" w:rsidRDefault="00845C85">
      <w:pPr>
        <w:pStyle w:val="BodyText"/>
        <w:ind w:left="2096" w:right="121" w:hanging="360"/>
        <w:jc w:val="both"/>
      </w:pPr>
      <w:r>
        <w:rPr>
          <w:color w:val="666666"/>
        </w:rPr>
        <w:t>ü Анализ на силните 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слабите страни, на възможностите 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рисковете за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развитието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институцията.</w:t>
      </w:r>
    </w:p>
    <w:p w:rsidR="0076030A" w:rsidRDefault="00845C85">
      <w:pPr>
        <w:pStyle w:val="BodyText"/>
        <w:ind w:left="2096" w:hanging="360"/>
      </w:pPr>
      <w:r>
        <w:rPr>
          <w:color w:val="666666"/>
        </w:rPr>
        <w:t>ü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Посочване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индивидуалния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напредък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всеки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ученик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по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отношение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неговите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образователни резултати.</w:t>
      </w:r>
    </w:p>
    <w:p w:rsidR="0076030A" w:rsidRDefault="00845C85">
      <w:pPr>
        <w:pStyle w:val="BodyText"/>
        <w:ind w:left="2096" w:right="229" w:hanging="360"/>
      </w:pPr>
      <w:r>
        <w:rPr>
          <w:color w:val="666666"/>
        </w:rPr>
        <w:t>ü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Посочване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специфичните</w:t>
      </w:r>
      <w:r>
        <w:rPr>
          <w:color w:val="666666"/>
          <w:spacing w:val="2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институцията</w:t>
      </w:r>
      <w:r>
        <w:rPr>
          <w:color w:val="666666"/>
          <w:spacing w:val="21"/>
        </w:rPr>
        <w:t xml:space="preserve"> </w:t>
      </w:r>
      <w:r>
        <w:rPr>
          <w:color w:val="666666"/>
        </w:rPr>
        <w:t>ключови</w:t>
      </w:r>
      <w:r>
        <w:rPr>
          <w:color w:val="666666"/>
          <w:spacing w:val="22"/>
        </w:rPr>
        <w:t xml:space="preserve"> </w:t>
      </w:r>
      <w:r>
        <w:rPr>
          <w:color w:val="666666"/>
        </w:rPr>
        <w:t>фактори,</w:t>
      </w:r>
      <w:r>
        <w:rPr>
          <w:color w:val="666666"/>
          <w:spacing w:val="19"/>
        </w:rPr>
        <w:t xml:space="preserve"> </w:t>
      </w:r>
      <w:r>
        <w:rPr>
          <w:color w:val="666666"/>
        </w:rPr>
        <w:t>които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влияят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предоставяното образование.</w:t>
      </w:r>
    </w:p>
    <w:p w:rsidR="0076030A" w:rsidRDefault="00845C85">
      <w:pPr>
        <w:pStyle w:val="BodyText"/>
        <w:ind w:left="2096" w:hanging="360"/>
      </w:pPr>
      <w:r>
        <w:rPr>
          <w:color w:val="666666"/>
        </w:rPr>
        <w:t>ü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Планиране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ежегодни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дейности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6"/>
        </w:rPr>
        <w:t xml:space="preserve"> </w:t>
      </w:r>
      <w:r>
        <w:rPr>
          <w:color w:val="666666"/>
        </w:rPr>
        <w:t>постигане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целите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стратегията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развитие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институцията.</w:t>
      </w:r>
    </w:p>
    <w:p w:rsidR="0076030A" w:rsidRDefault="00845C85">
      <w:pPr>
        <w:pStyle w:val="BodyText"/>
        <w:spacing w:before="1"/>
        <w:ind w:left="2096" w:hanging="360"/>
      </w:pPr>
      <w:r>
        <w:rPr>
          <w:color w:val="666666"/>
        </w:rPr>
        <w:t>ü Изпълнение на планираните дейности от плана за действие към стратегията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развитие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институцията</w:t>
      </w:r>
      <w:r>
        <w:rPr>
          <w:color w:val="666666"/>
          <w:spacing w:val="59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реализира</w:t>
      </w:r>
      <w:r>
        <w:rPr>
          <w:color w:val="666666"/>
        </w:rPr>
        <w:t>нето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заложените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цели в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нея.</w:t>
      </w:r>
    </w:p>
    <w:p w:rsidR="0076030A" w:rsidRDefault="00845C85">
      <w:pPr>
        <w:pStyle w:val="BodyText"/>
        <w:ind w:left="2096" w:right="229" w:hanging="360"/>
      </w:pPr>
      <w:r>
        <w:rPr>
          <w:color w:val="666666"/>
        </w:rPr>
        <w:t>ü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Определя</w:t>
      </w:r>
      <w:r>
        <w:rPr>
          <w:color w:val="666666"/>
          <w:spacing w:val="18"/>
        </w:rPr>
        <w:t xml:space="preserve"> </w:t>
      </w:r>
      <w:r>
        <w:rPr>
          <w:color w:val="666666"/>
        </w:rPr>
        <w:t>комисията,</w:t>
      </w:r>
      <w:r>
        <w:rPr>
          <w:color w:val="666666"/>
          <w:spacing w:val="15"/>
        </w:rPr>
        <w:t xml:space="preserve"> </w:t>
      </w:r>
      <w:r>
        <w:rPr>
          <w:color w:val="666666"/>
        </w:rPr>
        <w:t>която</w:t>
      </w:r>
      <w:r>
        <w:rPr>
          <w:color w:val="666666"/>
          <w:spacing w:val="16"/>
        </w:rPr>
        <w:t xml:space="preserve"> </w:t>
      </w:r>
      <w:r>
        <w:rPr>
          <w:color w:val="666666"/>
        </w:rPr>
        <w:t>извършва</w:t>
      </w:r>
      <w:r>
        <w:rPr>
          <w:color w:val="666666"/>
          <w:spacing w:val="17"/>
        </w:rPr>
        <w:t xml:space="preserve"> </w:t>
      </w:r>
      <w:r>
        <w:rPr>
          <w:color w:val="666666"/>
        </w:rPr>
        <w:t>самооценяването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-нейния</w:t>
      </w:r>
      <w:r>
        <w:rPr>
          <w:color w:val="666666"/>
          <w:spacing w:val="15"/>
        </w:rPr>
        <w:t xml:space="preserve"> </w:t>
      </w:r>
      <w:r>
        <w:rPr>
          <w:color w:val="666666"/>
        </w:rPr>
        <w:t>състав,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задачите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 сроковете за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изпълнение.</w:t>
      </w:r>
    </w:p>
    <w:p w:rsidR="0076030A" w:rsidRDefault="00845C85">
      <w:pPr>
        <w:pStyle w:val="BodyText"/>
        <w:tabs>
          <w:tab w:val="left" w:pos="3113"/>
          <w:tab w:val="left" w:pos="4043"/>
          <w:tab w:val="left" w:pos="4494"/>
          <w:tab w:val="left" w:pos="5494"/>
          <w:tab w:val="left" w:pos="5940"/>
          <w:tab w:val="left" w:pos="6906"/>
          <w:tab w:val="left" w:pos="8131"/>
          <w:tab w:val="left" w:pos="8455"/>
          <w:tab w:val="left" w:pos="9484"/>
        </w:tabs>
        <w:ind w:left="2096" w:right="124" w:hanging="360"/>
      </w:pPr>
      <w:r>
        <w:rPr>
          <w:color w:val="666666"/>
        </w:rPr>
        <w:t>ü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Определя</w:t>
      </w:r>
      <w:r>
        <w:rPr>
          <w:color w:val="666666"/>
        </w:rPr>
        <w:tab/>
        <w:t>начина</w:t>
      </w:r>
      <w:r>
        <w:rPr>
          <w:color w:val="666666"/>
        </w:rPr>
        <w:tab/>
        <w:t>на</w:t>
      </w:r>
      <w:r>
        <w:rPr>
          <w:color w:val="666666"/>
        </w:rPr>
        <w:tab/>
        <w:t>участие</w:t>
      </w:r>
      <w:r>
        <w:rPr>
          <w:color w:val="666666"/>
        </w:rPr>
        <w:tab/>
        <w:t>на</w:t>
      </w:r>
      <w:r>
        <w:rPr>
          <w:color w:val="666666"/>
        </w:rPr>
        <w:tab/>
        <w:t>лицата,</w:t>
      </w:r>
      <w:r>
        <w:rPr>
          <w:color w:val="666666"/>
        </w:rPr>
        <w:tab/>
        <w:t>включени</w:t>
      </w:r>
      <w:r>
        <w:rPr>
          <w:color w:val="666666"/>
        </w:rPr>
        <w:tab/>
        <w:t>в</w:t>
      </w:r>
      <w:r>
        <w:rPr>
          <w:color w:val="666666"/>
        </w:rPr>
        <w:tab/>
        <w:t>процеса</w:t>
      </w:r>
      <w:r>
        <w:rPr>
          <w:color w:val="666666"/>
        </w:rPr>
        <w:tab/>
      </w:r>
      <w:r>
        <w:rPr>
          <w:color w:val="666666"/>
          <w:spacing w:val="-1"/>
        </w:rPr>
        <w:t>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самооценяване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учители,</w:t>
      </w:r>
      <w:r>
        <w:rPr>
          <w:color w:val="666666"/>
          <w:spacing w:val="2"/>
        </w:rPr>
        <w:t xml:space="preserve"> </w:t>
      </w:r>
      <w:r>
        <w:rPr>
          <w:color w:val="666666"/>
        </w:rPr>
        <w:t>ученици,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родители,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директор.</w:t>
      </w:r>
    </w:p>
    <w:p w:rsidR="0076030A" w:rsidRDefault="00845C85">
      <w:pPr>
        <w:pStyle w:val="BodyText"/>
        <w:ind w:left="2096" w:hanging="360"/>
      </w:pPr>
      <w:r>
        <w:rPr>
          <w:color w:val="666666"/>
        </w:rPr>
        <w:t>ü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Утвърждава</w:t>
      </w:r>
      <w:r>
        <w:rPr>
          <w:color w:val="666666"/>
          <w:spacing w:val="50"/>
        </w:rPr>
        <w:t xml:space="preserve"> </w:t>
      </w:r>
      <w:r>
        <w:rPr>
          <w:color w:val="666666"/>
        </w:rPr>
        <w:t>определените</w:t>
      </w:r>
      <w:r>
        <w:rPr>
          <w:color w:val="666666"/>
          <w:spacing w:val="50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51"/>
        </w:rPr>
        <w:t xml:space="preserve"> </w:t>
      </w:r>
      <w:r>
        <w:rPr>
          <w:color w:val="666666"/>
        </w:rPr>
        <w:t>подготвителния</w:t>
      </w:r>
      <w:r>
        <w:rPr>
          <w:color w:val="666666"/>
          <w:spacing w:val="51"/>
        </w:rPr>
        <w:t xml:space="preserve"> </w:t>
      </w:r>
      <w:r>
        <w:rPr>
          <w:color w:val="666666"/>
        </w:rPr>
        <w:t>етап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дейности,</w:t>
      </w:r>
      <w:r>
        <w:rPr>
          <w:color w:val="666666"/>
          <w:spacing w:val="48"/>
        </w:rPr>
        <w:t xml:space="preserve"> </w:t>
      </w:r>
      <w:r>
        <w:rPr>
          <w:color w:val="666666"/>
        </w:rPr>
        <w:t>процедури,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критерии,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показатели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инструменти за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самооценяване.</w:t>
      </w:r>
    </w:p>
    <w:p w:rsidR="0076030A" w:rsidRDefault="00845C85">
      <w:pPr>
        <w:pStyle w:val="BodyText"/>
        <w:ind w:left="1736"/>
      </w:pPr>
      <w:r>
        <w:rPr>
          <w:color w:val="666666"/>
        </w:rPr>
        <w:t>ü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Утвърждава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преди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края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учебната</w:t>
      </w:r>
      <w:r>
        <w:rPr>
          <w:color w:val="666666"/>
          <w:spacing w:val="-3"/>
        </w:rPr>
        <w:t xml:space="preserve"> </w:t>
      </w:r>
      <w:r w:rsidR="00E04A0A">
        <w:rPr>
          <w:color w:val="666666"/>
        </w:rPr>
        <w:t>годин</w:t>
      </w:r>
      <w:r>
        <w:rPr>
          <w:color w:val="666666"/>
        </w:rPr>
        <w:t>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доклада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самооценяването.</w:t>
      </w:r>
    </w:p>
    <w:p w:rsidR="0076030A" w:rsidRDefault="00845C85">
      <w:pPr>
        <w:pStyle w:val="Heading1"/>
        <w:numPr>
          <w:ilvl w:val="0"/>
          <w:numId w:val="6"/>
        </w:numPr>
        <w:tabs>
          <w:tab w:val="left" w:pos="891"/>
          <w:tab w:val="left" w:pos="2040"/>
          <w:tab w:val="left" w:pos="2398"/>
          <w:tab w:val="left" w:pos="2978"/>
          <w:tab w:val="left" w:pos="3409"/>
          <w:tab w:val="left" w:pos="4760"/>
          <w:tab w:val="left" w:pos="5234"/>
          <w:tab w:val="left" w:pos="6915"/>
          <w:tab w:val="left" w:pos="8165"/>
          <w:tab w:val="left" w:pos="9462"/>
        </w:tabs>
        <w:ind w:left="656" w:right="123" w:firstLine="0"/>
      </w:pPr>
      <w:r>
        <w:rPr>
          <w:color w:val="666666"/>
        </w:rPr>
        <w:t>Условия</w:t>
      </w:r>
      <w:r>
        <w:rPr>
          <w:color w:val="666666"/>
        </w:rPr>
        <w:tab/>
        <w:t>и</w:t>
      </w:r>
      <w:r>
        <w:rPr>
          <w:color w:val="666666"/>
        </w:rPr>
        <w:tab/>
        <w:t>ред</w:t>
      </w:r>
      <w:r>
        <w:rPr>
          <w:color w:val="666666"/>
        </w:rPr>
        <w:tab/>
        <w:t>за</w:t>
      </w:r>
      <w:r>
        <w:rPr>
          <w:color w:val="666666"/>
        </w:rPr>
        <w:tab/>
        <w:t>измерване</w:t>
      </w:r>
      <w:r>
        <w:rPr>
          <w:color w:val="666666"/>
        </w:rPr>
        <w:tab/>
        <w:t>на</w:t>
      </w:r>
      <w:r>
        <w:rPr>
          <w:color w:val="666666"/>
        </w:rPr>
        <w:tab/>
        <w:t>постигнатото</w:t>
      </w:r>
      <w:r>
        <w:rPr>
          <w:color w:val="666666"/>
        </w:rPr>
        <w:tab/>
        <w:t>качество.</w:t>
      </w:r>
      <w:r>
        <w:rPr>
          <w:color w:val="666666"/>
        </w:rPr>
        <w:tab/>
        <w:t>Критерии</w:t>
      </w:r>
      <w:r>
        <w:rPr>
          <w:color w:val="666666"/>
        </w:rPr>
        <w:tab/>
      </w:r>
      <w:r>
        <w:rPr>
          <w:color w:val="666666"/>
          <w:spacing w:val="-1"/>
        </w:rPr>
        <w:t>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оценяването:</w:t>
      </w:r>
    </w:p>
    <w:p w:rsidR="0076030A" w:rsidRDefault="00845C85">
      <w:pPr>
        <w:pStyle w:val="ListParagraph"/>
        <w:numPr>
          <w:ilvl w:val="1"/>
          <w:numId w:val="6"/>
        </w:numPr>
        <w:tabs>
          <w:tab w:val="left" w:pos="838"/>
        </w:tabs>
        <w:ind w:right="120" w:firstLine="0"/>
        <w:rPr>
          <w:sz w:val="24"/>
        </w:rPr>
      </w:pPr>
      <w:r>
        <w:rPr>
          <w:color w:val="666666"/>
          <w:sz w:val="24"/>
        </w:rPr>
        <w:t>Управление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 институцията</w:t>
      </w:r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–</w:t>
      </w:r>
      <w:r>
        <w:rPr>
          <w:color w:val="666666"/>
          <w:spacing w:val="4"/>
          <w:sz w:val="24"/>
        </w:rPr>
        <w:t xml:space="preserve"> </w:t>
      </w:r>
      <w:r>
        <w:rPr>
          <w:color w:val="666666"/>
          <w:sz w:val="24"/>
        </w:rPr>
        <w:t>ефективно разпределение,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използване и</w:t>
      </w:r>
      <w:r>
        <w:rPr>
          <w:color w:val="666666"/>
          <w:spacing w:val="6"/>
          <w:sz w:val="24"/>
        </w:rPr>
        <w:t xml:space="preserve"> </w:t>
      </w:r>
      <w:r>
        <w:rPr>
          <w:color w:val="666666"/>
          <w:sz w:val="24"/>
        </w:rPr>
        <w:t>управление на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ресурсите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повишаване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качеството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образованието.</w:t>
      </w:r>
    </w:p>
    <w:p w:rsidR="0076030A" w:rsidRDefault="0076030A">
      <w:pPr>
        <w:rPr>
          <w:sz w:val="24"/>
        </w:rPr>
        <w:sectPr w:rsidR="0076030A">
          <w:pgSz w:w="11910" w:h="16840"/>
          <w:pgMar w:top="1320" w:right="1300" w:bottom="280" w:left="760" w:header="720" w:footer="720" w:gutter="0"/>
          <w:cols w:space="720"/>
        </w:sectPr>
      </w:pPr>
    </w:p>
    <w:p w:rsidR="0076030A" w:rsidRDefault="00845C85">
      <w:pPr>
        <w:pStyle w:val="ListParagraph"/>
        <w:numPr>
          <w:ilvl w:val="1"/>
          <w:numId w:val="6"/>
        </w:numPr>
        <w:tabs>
          <w:tab w:val="left" w:pos="838"/>
        </w:tabs>
        <w:spacing w:before="69"/>
        <w:ind w:right="2412" w:firstLine="0"/>
        <w:rPr>
          <w:sz w:val="24"/>
        </w:rPr>
      </w:pPr>
      <w:r>
        <w:rPr>
          <w:color w:val="666666"/>
          <w:sz w:val="24"/>
        </w:rPr>
        <w:lastRenderedPageBreak/>
        <w:t>Образователният процес – обучение, възпитание, социализация.</w:t>
      </w:r>
      <w:r>
        <w:rPr>
          <w:color w:val="666666"/>
          <w:spacing w:val="-57"/>
          <w:sz w:val="24"/>
        </w:rPr>
        <w:t xml:space="preserve"> </w:t>
      </w:r>
      <w:r>
        <w:rPr>
          <w:color w:val="666666"/>
          <w:sz w:val="24"/>
        </w:rPr>
        <w:t>3.Взаимодействие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всички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заинтересовани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страни.</w:t>
      </w:r>
    </w:p>
    <w:p w:rsidR="0076030A" w:rsidRDefault="00845C85">
      <w:pPr>
        <w:pStyle w:val="Heading1"/>
        <w:numPr>
          <w:ilvl w:val="0"/>
          <w:numId w:val="6"/>
        </w:numPr>
        <w:tabs>
          <w:tab w:val="left" w:pos="984"/>
        </w:tabs>
        <w:spacing w:line="274" w:lineRule="exact"/>
        <w:ind w:left="983" w:hanging="328"/>
      </w:pPr>
      <w:r>
        <w:rPr>
          <w:color w:val="666666"/>
        </w:rPr>
        <w:t>Изисквания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управление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качеството</w:t>
      </w:r>
    </w:p>
    <w:p w:rsidR="0076030A" w:rsidRDefault="00845C85">
      <w:pPr>
        <w:pStyle w:val="BodyText"/>
      </w:pPr>
      <w:r>
        <w:rPr>
          <w:color w:val="666666"/>
        </w:rPr>
        <w:t>Усъвършенстване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процесите</w:t>
      </w:r>
      <w:r>
        <w:rPr>
          <w:color w:val="666666"/>
          <w:spacing w:val="5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управление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се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постига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при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спазване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следните изисквания:</w:t>
      </w:r>
    </w:p>
    <w:p w:rsidR="0076030A" w:rsidRDefault="00845C85">
      <w:pPr>
        <w:pStyle w:val="BodyText"/>
      </w:pPr>
      <w:r>
        <w:rPr>
          <w:color w:val="666666"/>
        </w:rPr>
        <w:t>1.Подобряване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работната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среда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чрез:</w:t>
      </w:r>
    </w:p>
    <w:p w:rsidR="0076030A" w:rsidRDefault="00845C85">
      <w:pPr>
        <w:pStyle w:val="BodyText"/>
        <w:ind w:right="3270"/>
      </w:pPr>
      <w:r>
        <w:rPr>
          <w:color w:val="666666"/>
        </w:rPr>
        <w:t>а/прилагане на механизми за адаптиране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 обучаваните;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б/осигуряване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достъпна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среда;</w:t>
      </w:r>
    </w:p>
    <w:p w:rsidR="0076030A" w:rsidRDefault="00845C85">
      <w:pPr>
        <w:pStyle w:val="BodyText"/>
      </w:pPr>
      <w:r>
        <w:rPr>
          <w:color w:val="666666"/>
        </w:rPr>
        <w:t>в/модернизиране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материално-техническата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база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обновяване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информационната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инфраструктура;</w:t>
      </w:r>
    </w:p>
    <w:p w:rsidR="0076030A" w:rsidRDefault="00845C85">
      <w:pPr>
        <w:pStyle w:val="BodyText"/>
        <w:ind w:right="4473"/>
      </w:pPr>
      <w:r>
        <w:rPr>
          <w:color w:val="666666"/>
        </w:rPr>
        <w:t>г/развитие на организационната култура.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2.Осигуряване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развитие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персонала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чрез:</w:t>
      </w:r>
    </w:p>
    <w:p w:rsidR="0076030A" w:rsidRDefault="00845C85">
      <w:pPr>
        <w:pStyle w:val="BodyText"/>
      </w:pPr>
      <w:r>
        <w:rPr>
          <w:color w:val="666666"/>
        </w:rPr>
        <w:t>а/подобряване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възможнос</w:t>
      </w:r>
      <w:r>
        <w:rPr>
          <w:color w:val="666666"/>
        </w:rPr>
        <w:t>тите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допълнително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продължаваща</w:t>
      </w:r>
      <w:r>
        <w:rPr>
          <w:color w:val="666666"/>
          <w:spacing w:val="37"/>
        </w:rPr>
        <w:t xml:space="preserve"> </w:t>
      </w:r>
      <w:r>
        <w:rPr>
          <w:color w:val="666666"/>
        </w:rPr>
        <w:t>квалификация</w:t>
      </w:r>
      <w:r>
        <w:rPr>
          <w:color w:val="666666"/>
          <w:spacing w:val="35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учителите;</w:t>
      </w:r>
    </w:p>
    <w:p w:rsidR="0076030A" w:rsidRDefault="00845C85">
      <w:pPr>
        <w:pStyle w:val="BodyText"/>
        <w:ind w:right="2374"/>
      </w:pPr>
      <w:r>
        <w:rPr>
          <w:color w:val="666666"/>
        </w:rPr>
        <w:t>б/изграждане на култура за осигуряване на качеството;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в/създаване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поддържане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открита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ясна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комуникация;</w:t>
      </w:r>
    </w:p>
    <w:p w:rsidR="0076030A" w:rsidRDefault="00845C85">
      <w:pPr>
        <w:pStyle w:val="BodyText"/>
      </w:pPr>
      <w:r>
        <w:rPr>
          <w:color w:val="666666"/>
        </w:rPr>
        <w:t>г/повишаване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ефективността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административното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обслужване;</w:t>
      </w:r>
    </w:p>
    <w:p w:rsidR="0076030A" w:rsidRDefault="00845C85">
      <w:pPr>
        <w:pStyle w:val="BodyText"/>
      </w:pPr>
      <w:r>
        <w:rPr>
          <w:color w:val="666666"/>
        </w:rPr>
        <w:t>д/повишаване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мотивацията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инициативността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всички</w:t>
      </w:r>
      <w:r>
        <w:rPr>
          <w:color w:val="666666"/>
          <w:spacing w:val="44"/>
        </w:rPr>
        <w:t xml:space="preserve"> </w:t>
      </w:r>
      <w:r>
        <w:rPr>
          <w:color w:val="666666"/>
        </w:rPr>
        <w:t>участници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37"/>
        </w:rPr>
        <w:t xml:space="preserve"> </w:t>
      </w:r>
      <w:r>
        <w:rPr>
          <w:color w:val="666666"/>
        </w:rPr>
        <w:t>процеса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образование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 обучение.</w:t>
      </w:r>
    </w:p>
    <w:p w:rsidR="0076030A" w:rsidRDefault="00845C85">
      <w:pPr>
        <w:pStyle w:val="BodyText"/>
      </w:pPr>
      <w:r>
        <w:rPr>
          <w:color w:val="666666"/>
        </w:rPr>
        <w:t>3.Подобряване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резултатите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обучението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чрез:</w:t>
      </w:r>
    </w:p>
    <w:p w:rsidR="0076030A" w:rsidRDefault="00845C85">
      <w:pPr>
        <w:pStyle w:val="BodyText"/>
      </w:pPr>
      <w:r>
        <w:rPr>
          <w:color w:val="666666"/>
        </w:rPr>
        <w:t>а/повишаване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мотивацията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обучаваните.</w:t>
      </w:r>
    </w:p>
    <w:p w:rsidR="0076030A" w:rsidRDefault="00845C85">
      <w:pPr>
        <w:pStyle w:val="BodyText"/>
        <w:ind w:right="229"/>
      </w:pPr>
      <w:r>
        <w:rPr>
          <w:color w:val="666666"/>
        </w:rPr>
        <w:t>б/повишаване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активността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изявите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учениците,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които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работят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активно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подобряване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своите образователни резултати.</w:t>
      </w:r>
    </w:p>
    <w:p w:rsidR="0076030A" w:rsidRDefault="00845C85">
      <w:pPr>
        <w:pStyle w:val="BodyText"/>
        <w:ind w:right="122"/>
      </w:pPr>
      <w:r>
        <w:rPr>
          <w:color w:val="666666"/>
        </w:rPr>
        <w:t>в/създаване на механизъм за ранно предупреждение за различни рискове.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4.Подобряване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взаимодействието</w:t>
      </w:r>
      <w:r>
        <w:rPr>
          <w:color w:val="666666"/>
          <w:spacing w:val="44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местната</w:t>
      </w:r>
      <w:r>
        <w:rPr>
          <w:color w:val="666666"/>
          <w:spacing w:val="43"/>
        </w:rPr>
        <w:t xml:space="preserve"> </w:t>
      </w:r>
      <w:r>
        <w:rPr>
          <w:color w:val="666666"/>
        </w:rPr>
        <w:t>общност,</w:t>
      </w:r>
      <w:r>
        <w:rPr>
          <w:color w:val="666666"/>
          <w:spacing w:val="44"/>
        </w:rPr>
        <w:t xml:space="preserve"> </w:t>
      </w:r>
      <w:r>
        <w:rPr>
          <w:color w:val="666666"/>
        </w:rPr>
        <w:t>със</w:t>
      </w:r>
      <w:r>
        <w:rPr>
          <w:color w:val="666666"/>
          <w:spacing w:val="43"/>
        </w:rPr>
        <w:t xml:space="preserve"> </w:t>
      </w:r>
      <w:r>
        <w:rPr>
          <w:color w:val="666666"/>
        </w:rPr>
        <w:t>социалните</w:t>
      </w:r>
      <w:r>
        <w:rPr>
          <w:color w:val="666666"/>
          <w:spacing w:val="43"/>
        </w:rPr>
        <w:t xml:space="preserve"> </w:t>
      </w:r>
      <w:r>
        <w:rPr>
          <w:color w:val="666666"/>
        </w:rPr>
        <w:t>партньори,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работодателски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организации, университети и други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заинтересовани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страни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чрез:</w:t>
      </w:r>
    </w:p>
    <w:p w:rsidR="0076030A" w:rsidRDefault="00845C85">
      <w:pPr>
        <w:pStyle w:val="BodyText"/>
        <w:ind w:right="675"/>
      </w:pPr>
      <w:r>
        <w:rPr>
          <w:color w:val="666666"/>
        </w:rPr>
        <w:t>а/разширяване на възможностите за практическо обучение в реална работна среда.</w:t>
      </w:r>
      <w:r>
        <w:rPr>
          <w:color w:val="666666"/>
          <w:spacing w:val="-58"/>
        </w:rPr>
        <w:t xml:space="preserve"> </w:t>
      </w:r>
      <w:r>
        <w:rPr>
          <w:color w:val="666666"/>
        </w:rPr>
        <w:t>б/проучване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прилагане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добри практики на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сродни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институции.</w:t>
      </w:r>
    </w:p>
    <w:p w:rsidR="0076030A" w:rsidRDefault="00845C85">
      <w:pPr>
        <w:pStyle w:val="BodyText"/>
        <w:ind w:right="229"/>
      </w:pPr>
      <w:r>
        <w:rPr>
          <w:color w:val="666666"/>
        </w:rPr>
        <w:t>в/подобряване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възможностите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достъп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до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информация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участниците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57"/>
        </w:rPr>
        <w:t xml:space="preserve"> </w:t>
      </w:r>
      <w:r>
        <w:rPr>
          <w:color w:val="666666"/>
        </w:rPr>
        <w:t>образованието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обучението.</w:t>
      </w:r>
    </w:p>
    <w:p w:rsidR="0076030A" w:rsidRDefault="00845C85">
      <w:pPr>
        <w:pStyle w:val="BodyText"/>
        <w:ind w:right="122"/>
        <w:jc w:val="both"/>
      </w:pPr>
      <w:r>
        <w:rPr>
          <w:color w:val="666666"/>
        </w:rPr>
        <w:t>г/информиране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общността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заинтересованите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страни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добрите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практики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постиженията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институцията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областта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осигуряване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образованието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обучението.</w:t>
      </w:r>
    </w:p>
    <w:p w:rsidR="0076030A" w:rsidRDefault="00845C85">
      <w:pPr>
        <w:pStyle w:val="BodyText"/>
        <w:ind w:right="114"/>
        <w:jc w:val="both"/>
      </w:pPr>
      <w:r>
        <w:rPr>
          <w:color w:val="666666"/>
        </w:rPr>
        <w:t>д/участие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проекти,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свързани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повишаване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образованието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обучението.</w:t>
      </w:r>
    </w:p>
    <w:p w:rsidR="0076030A" w:rsidRDefault="00845C85">
      <w:pPr>
        <w:pStyle w:val="Heading1"/>
        <w:numPr>
          <w:ilvl w:val="0"/>
          <w:numId w:val="6"/>
        </w:numPr>
        <w:tabs>
          <w:tab w:val="left" w:pos="1078"/>
        </w:tabs>
        <w:ind w:left="656" w:right="120" w:firstLine="0"/>
        <w:jc w:val="both"/>
      </w:pPr>
      <w:r>
        <w:rPr>
          <w:color w:val="666666"/>
        </w:rPr>
        <w:t>Методическо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подпомагане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мониторинг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повишаване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качеството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образованието.</w:t>
      </w:r>
    </w:p>
    <w:p w:rsidR="0076030A" w:rsidRDefault="00845C85">
      <w:pPr>
        <w:pStyle w:val="ListParagraph"/>
        <w:numPr>
          <w:ilvl w:val="0"/>
          <w:numId w:val="1"/>
        </w:numPr>
        <w:tabs>
          <w:tab w:val="left" w:pos="838"/>
        </w:tabs>
        <w:ind w:right="115" w:firstLine="0"/>
        <w:jc w:val="both"/>
        <w:rPr>
          <w:sz w:val="24"/>
        </w:rPr>
      </w:pPr>
      <w:r>
        <w:rPr>
          <w:color w:val="666666"/>
          <w:sz w:val="24"/>
        </w:rPr>
        <w:t>Методическо подпомагане за разработване и функциониране на вътрешната система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 осигуряване на качеството. Включва: консултиране, информиране, инструктиране 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представяне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добри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педагогически практики.</w:t>
      </w:r>
    </w:p>
    <w:p w:rsidR="0076030A" w:rsidRDefault="00845C85">
      <w:pPr>
        <w:pStyle w:val="ListParagraph"/>
        <w:numPr>
          <w:ilvl w:val="0"/>
          <w:numId w:val="1"/>
        </w:numPr>
        <w:tabs>
          <w:tab w:val="left" w:pos="838"/>
        </w:tabs>
        <w:ind w:right="119" w:firstLine="0"/>
        <w:jc w:val="both"/>
        <w:rPr>
          <w:sz w:val="24"/>
        </w:rPr>
      </w:pPr>
      <w:r>
        <w:rPr>
          <w:color w:val="666666"/>
          <w:sz w:val="24"/>
        </w:rPr>
        <w:t>Мониторингът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е вътрешен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външен.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Резултатите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него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включват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констатации,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изводи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препоръки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вземане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информирани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решения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усъвършенстване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процеса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осигуряване на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качеств</w:t>
      </w:r>
      <w:r w:rsidR="00E04A0A">
        <w:rPr>
          <w:color w:val="666666"/>
          <w:sz w:val="24"/>
        </w:rPr>
        <w:t>е</w:t>
      </w:r>
      <w:bookmarkStart w:id="0" w:name="_GoBack"/>
      <w:bookmarkEnd w:id="0"/>
      <w:r>
        <w:rPr>
          <w:color w:val="666666"/>
          <w:sz w:val="24"/>
        </w:rPr>
        <w:t>но</w:t>
      </w:r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в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съответната институция.</w:t>
      </w:r>
    </w:p>
    <w:p w:rsidR="0076030A" w:rsidRDefault="00845C85">
      <w:pPr>
        <w:pStyle w:val="ListParagraph"/>
        <w:numPr>
          <w:ilvl w:val="0"/>
          <w:numId w:val="1"/>
        </w:numPr>
        <w:tabs>
          <w:tab w:val="left" w:pos="838"/>
        </w:tabs>
        <w:ind w:right="119" w:firstLine="0"/>
        <w:jc w:val="both"/>
        <w:rPr>
          <w:sz w:val="24"/>
        </w:rPr>
      </w:pPr>
      <w:r>
        <w:rPr>
          <w:color w:val="666666"/>
          <w:sz w:val="24"/>
        </w:rPr>
        <w:t>Вътрешният мониторинг се осъществява от Директора, съответно от ръководителя 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институцията.</w:t>
      </w:r>
    </w:p>
    <w:p w:rsidR="0076030A" w:rsidRDefault="00845C85">
      <w:pPr>
        <w:pStyle w:val="ListParagraph"/>
        <w:numPr>
          <w:ilvl w:val="0"/>
          <w:numId w:val="1"/>
        </w:numPr>
        <w:tabs>
          <w:tab w:val="left" w:pos="838"/>
        </w:tabs>
        <w:ind w:right="114" w:firstLine="0"/>
        <w:jc w:val="both"/>
        <w:rPr>
          <w:sz w:val="24"/>
        </w:rPr>
      </w:pPr>
      <w:r>
        <w:rPr>
          <w:color w:val="666666"/>
          <w:sz w:val="24"/>
        </w:rPr>
        <w:t>Методическото подпомагане и външният мониторинг се осъществяват за училищата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</w:t>
      </w:r>
      <w:r>
        <w:rPr>
          <w:color w:val="666666"/>
          <w:sz w:val="24"/>
        </w:rPr>
        <w:t>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Министерството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образованието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науката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и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от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Регионалните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управления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по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образованието, а за центровете за професионално обучение – от Националната агенция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за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професионално образование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и обучение.</w:t>
      </w:r>
    </w:p>
    <w:p w:rsidR="0076030A" w:rsidRDefault="00845C85">
      <w:pPr>
        <w:pStyle w:val="Heading1"/>
        <w:spacing w:before="0"/>
      </w:pPr>
      <w:proofErr w:type="spellStart"/>
      <w:r>
        <w:rPr>
          <w:color w:val="666666"/>
        </w:rPr>
        <w:t>VII.Финансиране</w:t>
      </w:r>
      <w:proofErr w:type="spellEnd"/>
    </w:p>
    <w:p w:rsidR="0076030A" w:rsidRDefault="0076030A">
      <w:pPr>
        <w:sectPr w:rsidR="0076030A">
          <w:pgSz w:w="11910" w:h="16840"/>
          <w:pgMar w:top="1320" w:right="1300" w:bottom="280" w:left="760" w:header="720" w:footer="720" w:gutter="0"/>
          <w:cols w:space="720"/>
        </w:sectPr>
      </w:pPr>
    </w:p>
    <w:p w:rsidR="0076030A" w:rsidRDefault="00845C85">
      <w:pPr>
        <w:pStyle w:val="BodyText"/>
        <w:spacing w:before="69"/>
        <w:ind w:right="116"/>
        <w:jc w:val="both"/>
      </w:pPr>
      <w:r>
        <w:rPr>
          <w:color w:val="666666"/>
        </w:rPr>
        <w:lastRenderedPageBreak/>
        <w:t>Дейностите за изграждане и функциониране на вътрешната система за осигуряване 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качеството на образованието и обучението се финансират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със средства от субсидия по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формула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 от собствени приходи.</w:t>
      </w:r>
    </w:p>
    <w:p w:rsidR="0076030A" w:rsidRDefault="00845C85">
      <w:pPr>
        <w:pStyle w:val="BodyText"/>
        <w:spacing w:before="1"/>
        <w:ind w:right="116"/>
        <w:jc w:val="both"/>
      </w:pPr>
      <w:r>
        <w:rPr>
          <w:color w:val="666666"/>
        </w:rPr>
        <w:t>Ползване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други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източници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финансиране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спонсорство,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национални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международни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програми, проекти и др.,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заложени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СФУК.</w:t>
      </w:r>
    </w:p>
    <w:sectPr w:rsidR="0076030A">
      <w:pgSz w:w="11910" w:h="16840"/>
      <w:pgMar w:top="1320" w:right="1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911"/>
    <w:multiLevelType w:val="hybridMultilevel"/>
    <w:tmpl w:val="9E84A9EA"/>
    <w:lvl w:ilvl="0" w:tplc="10329380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1" w:tplc="FEEE749A">
      <w:numFmt w:val="bullet"/>
      <w:lvlText w:val="•"/>
      <w:lvlJc w:val="left"/>
      <w:pPr>
        <w:ind w:left="1254" w:hanging="181"/>
      </w:pPr>
      <w:rPr>
        <w:rFonts w:hint="default"/>
        <w:lang w:val="bg-BG" w:eastAsia="en-US" w:bidi="ar-SA"/>
      </w:rPr>
    </w:lvl>
    <w:lvl w:ilvl="2" w:tplc="B6649E90">
      <w:numFmt w:val="bullet"/>
      <w:lvlText w:val="•"/>
      <w:lvlJc w:val="left"/>
      <w:pPr>
        <w:ind w:left="2209" w:hanging="181"/>
      </w:pPr>
      <w:rPr>
        <w:rFonts w:hint="default"/>
        <w:lang w:val="bg-BG" w:eastAsia="en-US" w:bidi="ar-SA"/>
      </w:rPr>
    </w:lvl>
    <w:lvl w:ilvl="3" w:tplc="6166058E">
      <w:numFmt w:val="bullet"/>
      <w:lvlText w:val="•"/>
      <w:lvlJc w:val="left"/>
      <w:pPr>
        <w:ind w:left="3163" w:hanging="181"/>
      </w:pPr>
      <w:rPr>
        <w:rFonts w:hint="default"/>
        <w:lang w:val="bg-BG" w:eastAsia="en-US" w:bidi="ar-SA"/>
      </w:rPr>
    </w:lvl>
    <w:lvl w:ilvl="4" w:tplc="5FA6B694">
      <w:numFmt w:val="bullet"/>
      <w:lvlText w:val="•"/>
      <w:lvlJc w:val="left"/>
      <w:pPr>
        <w:ind w:left="4118" w:hanging="181"/>
      </w:pPr>
      <w:rPr>
        <w:rFonts w:hint="default"/>
        <w:lang w:val="bg-BG" w:eastAsia="en-US" w:bidi="ar-SA"/>
      </w:rPr>
    </w:lvl>
    <w:lvl w:ilvl="5" w:tplc="C0D40B46">
      <w:numFmt w:val="bullet"/>
      <w:lvlText w:val="•"/>
      <w:lvlJc w:val="left"/>
      <w:pPr>
        <w:ind w:left="5073" w:hanging="181"/>
      </w:pPr>
      <w:rPr>
        <w:rFonts w:hint="default"/>
        <w:lang w:val="bg-BG" w:eastAsia="en-US" w:bidi="ar-SA"/>
      </w:rPr>
    </w:lvl>
    <w:lvl w:ilvl="6" w:tplc="D05294A8">
      <w:numFmt w:val="bullet"/>
      <w:lvlText w:val="•"/>
      <w:lvlJc w:val="left"/>
      <w:pPr>
        <w:ind w:left="6027" w:hanging="181"/>
      </w:pPr>
      <w:rPr>
        <w:rFonts w:hint="default"/>
        <w:lang w:val="bg-BG" w:eastAsia="en-US" w:bidi="ar-SA"/>
      </w:rPr>
    </w:lvl>
    <w:lvl w:ilvl="7" w:tplc="9C968EF0">
      <w:numFmt w:val="bullet"/>
      <w:lvlText w:val="•"/>
      <w:lvlJc w:val="left"/>
      <w:pPr>
        <w:ind w:left="6982" w:hanging="181"/>
      </w:pPr>
      <w:rPr>
        <w:rFonts w:hint="default"/>
        <w:lang w:val="bg-BG" w:eastAsia="en-US" w:bidi="ar-SA"/>
      </w:rPr>
    </w:lvl>
    <w:lvl w:ilvl="8" w:tplc="FC3041B6">
      <w:numFmt w:val="bullet"/>
      <w:lvlText w:val="•"/>
      <w:lvlJc w:val="left"/>
      <w:pPr>
        <w:ind w:left="7937" w:hanging="181"/>
      </w:pPr>
      <w:rPr>
        <w:rFonts w:hint="default"/>
        <w:lang w:val="bg-BG" w:eastAsia="en-US" w:bidi="ar-SA"/>
      </w:rPr>
    </w:lvl>
  </w:abstractNum>
  <w:abstractNum w:abstractNumId="1" w15:restartNumberingAfterBreak="0">
    <w:nsid w:val="1FC63977"/>
    <w:multiLevelType w:val="hybridMultilevel"/>
    <w:tmpl w:val="7BC22250"/>
    <w:lvl w:ilvl="0" w:tplc="D4CEA38C">
      <w:start w:val="1"/>
      <w:numFmt w:val="decimal"/>
      <w:lvlText w:val="%1."/>
      <w:lvlJc w:val="left"/>
      <w:pPr>
        <w:ind w:left="656" w:hanging="18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1" w:tplc="A0EE7184">
      <w:numFmt w:val="bullet"/>
      <w:lvlText w:val="•"/>
      <w:lvlJc w:val="left"/>
      <w:pPr>
        <w:ind w:left="1578" w:hanging="181"/>
      </w:pPr>
      <w:rPr>
        <w:rFonts w:hint="default"/>
        <w:lang w:val="bg-BG" w:eastAsia="en-US" w:bidi="ar-SA"/>
      </w:rPr>
    </w:lvl>
    <w:lvl w:ilvl="2" w:tplc="3092C6B4">
      <w:numFmt w:val="bullet"/>
      <w:lvlText w:val="•"/>
      <w:lvlJc w:val="left"/>
      <w:pPr>
        <w:ind w:left="2497" w:hanging="181"/>
      </w:pPr>
      <w:rPr>
        <w:rFonts w:hint="default"/>
        <w:lang w:val="bg-BG" w:eastAsia="en-US" w:bidi="ar-SA"/>
      </w:rPr>
    </w:lvl>
    <w:lvl w:ilvl="3" w:tplc="7038AE78">
      <w:numFmt w:val="bullet"/>
      <w:lvlText w:val="•"/>
      <w:lvlJc w:val="left"/>
      <w:pPr>
        <w:ind w:left="3415" w:hanging="181"/>
      </w:pPr>
      <w:rPr>
        <w:rFonts w:hint="default"/>
        <w:lang w:val="bg-BG" w:eastAsia="en-US" w:bidi="ar-SA"/>
      </w:rPr>
    </w:lvl>
    <w:lvl w:ilvl="4" w:tplc="E80E21D4">
      <w:numFmt w:val="bullet"/>
      <w:lvlText w:val="•"/>
      <w:lvlJc w:val="left"/>
      <w:pPr>
        <w:ind w:left="4334" w:hanging="181"/>
      </w:pPr>
      <w:rPr>
        <w:rFonts w:hint="default"/>
        <w:lang w:val="bg-BG" w:eastAsia="en-US" w:bidi="ar-SA"/>
      </w:rPr>
    </w:lvl>
    <w:lvl w:ilvl="5" w:tplc="460E1158">
      <w:numFmt w:val="bullet"/>
      <w:lvlText w:val="•"/>
      <w:lvlJc w:val="left"/>
      <w:pPr>
        <w:ind w:left="5253" w:hanging="181"/>
      </w:pPr>
      <w:rPr>
        <w:rFonts w:hint="default"/>
        <w:lang w:val="bg-BG" w:eastAsia="en-US" w:bidi="ar-SA"/>
      </w:rPr>
    </w:lvl>
    <w:lvl w:ilvl="6" w:tplc="B4DAA982">
      <w:numFmt w:val="bullet"/>
      <w:lvlText w:val="•"/>
      <w:lvlJc w:val="left"/>
      <w:pPr>
        <w:ind w:left="6171" w:hanging="181"/>
      </w:pPr>
      <w:rPr>
        <w:rFonts w:hint="default"/>
        <w:lang w:val="bg-BG" w:eastAsia="en-US" w:bidi="ar-SA"/>
      </w:rPr>
    </w:lvl>
    <w:lvl w:ilvl="7" w:tplc="6EEA8264">
      <w:numFmt w:val="bullet"/>
      <w:lvlText w:val="•"/>
      <w:lvlJc w:val="left"/>
      <w:pPr>
        <w:ind w:left="7090" w:hanging="181"/>
      </w:pPr>
      <w:rPr>
        <w:rFonts w:hint="default"/>
        <w:lang w:val="bg-BG" w:eastAsia="en-US" w:bidi="ar-SA"/>
      </w:rPr>
    </w:lvl>
    <w:lvl w:ilvl="8" w:tplc="A5740258">
      <w:numFmt w:val="bullet"/>
      <w:lvlText w:val="•"/>
      <w:lvlJc w:val="left"/>
      <w:pPr>
        <w:ind w:left="8009" w:hanging="181"/>
      </w:pPr>
      <w:rPr>
        <w:rFonts w:hint="default"/>
        <w:lang w:val="bg-BG" w:eastAsia="en-US" w:bidi="ar-SA"/>
      </w:rPr>
    </w:lvl>
  </w:abstractNum>
  <w:abstractNum w:abstractNumId="2" w15:restartNumberingAfterBreak="0">
    <w:nsid w:val="35177DB0"/>
    <w:multiLevelType w:val="hybridMultilevel"/>
    <w:tmpl w:val="2792866C"/>
    <w:lvl w:ilvl="0" w:tplc="5096E9B4">
      <w:start w:val="3"/>
      <w:numFmt w:val="decimal"/>
      <w:lvlText w:val="%1."/>
      <w:lvlJc w:val="left"/>
      <w:pPr>
        <w:ind w:left="837" w:hanging="18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1" w:tplc="21F40B50">
      <w:numFmt w:val="bullet"/>
      <w:lvlText w:val="•"/>
      <w:lvlJc w:val="left"/>
      <w:pPr>
        <w:ind w:left="1740" w:hanging="181"/>
      </w:pPr>
      <w:rPr>
        <w:rFonts w:hint="default"/>
        <w:lang w:val="bg-BG" w:eastAsia="en-US" w:bidi="ar-SA"/>
      </w:rPr>
    </w:lvl>
    <w:lvl w:ilvl="2" w:tplc="62D27C30">
      <w:numFmt w:val="bullet"/>
      <w:lvlText w:val="•"/>
      <w:lvlJc w:val="left"/>
      <w:pPr>
        <w:ind w:left="2641" w:hanging="181"/>
      </w:pPr>
      <w:rPr>
        <w:rFonts w:hint="default"/>
        <w:lang w:val="bg-BG" w:eastAsia="en-US" w:bidi="ar-SA"/>
      </w:rPr>
    </w:lvl>
    <w:lvl w:ilvl="3" w:tplc="9F8E8F38">
      <w:numFmt w:val="bullet"/>
      <w:lvlText w:val="•"/>
      <w:lvlJc w:val="left"/>
      <w:pPr>
        <w:ind w:left="3541" w:hanging="181"/>
      </w:pPr>
      <w:rPr>
        <w:rFonts w:hint="default"/>
        <w:lang w:val="bg-BG" w:eastAsia="en-US" w:bidi="ar-SA"/>
      </w:rPr>
    </w:lvl>
    <w:lvl w:ilvl="4" w:tplc="D75CA066">
      <w:numFmt w:val="bullet"/>
      <w:lvlText w:val="•"/>
      <w:lvlJc w:val="left"/>
      <w:pPr>
        <w:ind w:left="4442" w:hanging="181"/>
      </w:pPr>
      <w:rPr>
        <w:rFonts w:hint="default"/>
        <w:lang w:val="bg-BG" w:eastAsia="en-US" w:bidi="ar-SA"/>
      </w:rPr>
    </w:lvl>
    <w:lvl w:ilvl="5" w:tplc="F25A0346">
      <w:numFmt w:val="bullet"/>
      <w:lvlText w:val="•"/>
      <w:lvlJc w:val="left"/>
      <w:pPr>
        <w:ind w:left="5343" w:hanging="181"/>
      </w:pPr>
      <w:rPr>
        <w:rFonts w:hint="default"/>
        <w:lang w:val="bg-BG" w:eastAsia="en-US" w:bidi="ar-SA"/>
      </w:rPr>
    </w:lvl>
    <w:lvl w:ilvl="6" w:tplc="12244B42">
      <w:numFmt w:val="bullet"/>
      <w:lvlText w:val="•"/>
      <w:lvlJc w:val="left"/>
      <w:pPr>
        <w:ind w:left="6243" w:hanging="181"/>
      </w:pPr>
      <w:rPr>
        <w:rFonts w:hint="default"/>
        <w:lang w:val="bg-BG" w:eastAsia="en-US" w:bidi="ar-SA"/>
      </w:rPr>
    </w:lvl>
    <w:lvl w:ilvl="7" w:tplc="95289CFC">
      <w:numFmt w:val="bullet"/>
      <w:lvlText w:val="•"/>
      <w:lvlJc w:val="left"/>
      <w:pPr>
        <w:ind w:left="7144" w:hanging="181"/>
      </w:pPr>
      <w:rPr>
        <w:rFonts w:hint="default"/>
        <w:lang w:val="bg-BG" w:eastAsia="en-US" w:bidi="ar-SA"/>
      </w:rPr>
    </w:lvl>
    <w:lvl w:ilvl="8" w:tplc="D8C2047C">
      <w:numFmt w:val="bullet"/>
      <w:lvlText w:val="•"/>
      <w:lvlJc w:val="left"/>
      <w:pPr>
        <w:ind w:left="8045" w:hanging="181"/>
      </w:pPr>
      <w:rPr>
        <w:rFonts w:hint="default"/>
        <w:lang w:val="bg-BG" w:eastAsia="en-US" w:bidi="ar-SA"/>
      </w:rPr>
    </w:lvl>
  </w:abstractNum>
  <w:abstractNum w:abstractNumId="3" w15:restartNumberingAfterBreak="0">
    <w:nsid w:val="45E35855"/>
    <w:multiLevelType w:val="hybridMultilevel"/>
    <w:tmpl w:val="007A84DC"/>
    <w:lvl w:ilvl="0" w:tplc="91F043C8">
      <w:start w:val="3"/>
      <w:numFmt w:val="decimal"/>
      <w:lvlText w:val="%1."/>
      <w:lvlJc w:val="left"/>
      <w:pPr>
        <w:ind w:left="837" w:hanging="18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1" w:tplc="AF083AE2">
      <w:numFmt w:val="bullet"/>
      <w:lvlText w:val="•"/>
      <w:lvlJc w:val="left"/>
      <w:pPr>
        <w:ind w:left="1740" w:hanging="181"/>
      </w:pPr>
      <w:rPr>
        <w:rFonts w:hint="default"/>
        <w:lang w:val="bg-BG" w:eastAsia="en-US" w:bidi="ar-SA"/>
      </w:rPr>
    </w:lvl>
    <w:lvl w:ilvl="2" w:tplc="575003B2">
      <w:numFmt w:val="bullet"/>
      <w:lvlText w:val="•"/>
      <w:lvlJc w:val="left"/>
      <w:pPr>
        <w:ind w:left="2641" w:hanging="181"/>
      </w:pPr>
      <w:rPr>
        <w:rFonts w:hint="default"/>
        <w:lang w:val="bg-BG" w:eastAsia="en-US" w:bidi="ar-SA"/>
      </w:rPr>
    </w:lvl>
    <w:lvl w:ilvl="3" w:tplc="1A8811A0">
      <w:numFmt w:val="bullet"/>
      <w:lvlText w:val="•"/>
      <w:lvlJc w:val="left"/>
      <w:pPr>
        <w:ind w:left="3541" w:hanging="181"/>
      </w:pPr>
      <w:rPr>
        <w:rFonts w:hint="default"/>
        <w:lang w:val="bg-BG" w:eastAsia="en-US" w:bidi="ar-SA"/>
      </w:rPr>
    </w:lvl>
    <w:lvl w:ilvl="4" w:tplc="A87895D2">
      <w:numFmt w:val="bullet"/>
      <w:lvlText w:val="•"/>
      <w:lvlJc w:val="left"/>
      <w:pPr>
        <w:ind w:left="4442" w:hanging="181"/>
      </w:pPr>
      <w:rPr>
        <w:rFonts w:hint="default"/>
        <w:lang w:val="bg-BG" w:eastAsia="en-US" w:bidi="ar-SA"/>
      </w:rPr>
    </w:lvl>
    <w:lvl w:ilvl="5" w:tplc="12267BAE">
      <w:numFmt w:val="bullet"/>
      <w:lvlText w:val="•"/>
      <w:lvlJc w:val="left"/>
      <w:pPr>
        <w:ind w:left="5343" w:hanging="181"/>
      </w:pPr>
      <w:rPr>
        <w:rFonts w:hint="default"/>
        <w:lang w:val="bg-BG" w:eastAsia="en-US" w:bidi="ar-SA"/>
      </w:rPr>
    </w:lvl>
    <w:lvl w:ilvl="6" w:tplc="62CA4ED2">
      <w:numFmt w:val="bullet"/>
      <w:lvlText w:val="•"/>
      <w:lvlJc w:val="left"/>
      <w:pPr>
        <w:ind w:left="6243" w:hanging="181"/>
      </w:pPr>
      <w:rPr>
        <w:rFonts w:hint="default"/>
        <w:lang w:val="bg-BG" w:eastAsia="en-US" w:bidi="ar-SA"/>
      </w:rPr>
    </w:lvl>
    <w:lvl w:ilvl="7" w:tplc="59604402">
      <w:numFmt w:val="bullet"/>
      <w:lvlText w:val="•"/>
      <w:lvlJc w:val="left"/>
      <w:pPr>
        <w:ind w:left="7144" w:hanging="181"/>
      </w:pPr>
      <w:rPr>
        <w:rFonts w:hint="default"/>
        <w:lang w:val="bg-BG" w:eastAsia="en-US" w:bidi="ar-SA"/>
      </w:rPr>
    </w:lvl>
    <w:lvl w:ilvl="8" w:tplc="5778F09A">
      <w:numFmt w:val="bullet"/>
      <w:lvlText w:val="•"/>
      <w:lvlJc w:val="left"/>
      <w:pPr>
        <w:ind w:left="8045" w:hanging="181"/>
      </w:pPr>
      <w:rPr>
        <w:rFonts w:hint="default"/>
        <w:lang w:val="bg-BG" w:eastAsia="en-US" w:bidi="ar-SA"/>
      </w:rPr>
    </w:lvl>
  </w:abstractNum>
  <w:abstractNum w:abstractNumId="4" w15:restartNumberingAfterBreak="0">
    <w:nsid w:val="4B1F2F8C"/>
    <w:multiLevelType w:val="hybridMultilevel"/>
    <w:tmpl w:val="866C4A22"/>
    <w:lvl w:ilvl="0" w:tplc="90A0C894">
      <w:start w:val="1"/>
      <w:numFmt w:val="upperRoman"/>
      <w:lvlText w:val="%1."/>
      <w:lvlJc w:val="left"/>
      <w:pPr>
        <w:ind w:left="811" w:hanging="155"/>
        <w:jc w:val="left"/>
      </w:pPr>
      <w:rPr>
        <w:rFonts w:ascii="Times New Roman" w:eastAsia="Times New Roman" w:hAnsi="Times New Roman" w:cs="Times New Roman" w:hint="default"/>
        <w:b/>
        <w:bCs/>
        <w:color w:val="666666"/>
        <w:w w:val="99"/>
        <w:sz w:val="22"/>
        <w:szCs w:val="22"/>
        <w:lang w:val="bg-BG" w:eastAsia="en-US" w:bidi="ar-SA"/>
      </w:rPr>
    </w:lvl>
    <w:lvl w:ilvl="1" w:tplc="90CC8F7E">
      <w:start w:val="1"/>
      <w:numFmt w:val="decimal"/>
      <w:lvlText w:val="%2."/>
      <w:lvlJc w:val="left"/>
      <w:pPr>
        <w:ind w:left="656" w:hanging="18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2" w:tplc="3A6004F2">
      <w:numFmt w:val="bullet"/>
      <w:lvlText w:val="•"/>
      <w:lvlJc w:val="left"/>
      <w:pPr>
        <w:ind w:left="1822" w:hanging="181"/>
      </w:pPr>
      <w:rPr>
        <w:rFonts w:hint="default"/>
        <w:lang w:val="bg-BG" w:eastAsia="en-US" w:bidi="ar-SA"/>
      </w:rPr>
    </w:lvl>
    <w:lvl w:ilvl="3" w:tplc="2A6CD2D2">
      <w:numFmt w:val="bullet"/>
      <w:lvlText w:val="•"/>
      <w:lvlJc w:val="left"/>
      <w:pPr>
        <w:ind w:left="2825" w:hanging="181"/>
      </w:pPr>
      <w:rPr>
        <w:rFonts w:hint="default"/>
        <w:lang w:val="bg-BG" w:eastAsia="en-US" w:bidi="ar-SA"/>
      </w:rPr>
    </w:lvl>
    <w:lvl w:ilvl="4" w:tplc="576C6410">
      <w:numFmt w:val="bullet"/>
      <w:lvlText w:val="•"/>
      <w:lvlJc w:val="left"/>
      <w:pPr>
        <w:ind w:left="3828" w:hanging="181"/>
      </w:pPr>
      <w:rPr>
        <w:rFonts w:hint="default"/>
        <w:lang w:val="bg-BG" w:eastAsia="en-US" w:bidi="ar-SA"/>
      </w:rPr>
    </w:lvl>
    <w:lvl w:ilvl="5" w:tplc="287C7A46">
      <w:numFmt w:val="bullet"/>
      <w:lvlText w:val="•"/>
      <w:lvlJc w:val="left"/>
      <w:pPr>
        <w:ind w:left="4831" w:hanging="181"/>
      </w:pPr>
      <w:rPr>
        <w:rFonts w:hint="default"/>
        <w:lang w:val="bg-BG" w:eastAsia="en-US" w:bidi="ar-SA"/>
      </w:rPr>
    </w:lvl>
    <w:lvl w:ilvl="6" w:tplc="4C8AA520">
      <w:numFmt w:val="bullet"/>
      <w:lvlText w:val="•"/>
      <w:lvlJc w:val="left"/>
      <w:pPr>
        <w:ind w:left="5834" w:hanging="181"/>
      </w:pPr>
      <w:rPr>
        <w:rFonts w:hint="default"/>
        <w:lang w:val="bg-BG" w:eastAsia="en-US" w:bidi="ar-SA"/>
      </w:rPr>
    </w:lvl>
    <w:lvl w:ilvl="7" w:tplc="4614D076">
      <w:numFmt w:val="bullet"/>
      <w:lvlText w:val="•"/>
      <w:lvlJc w:val="left"/>
      <w:pPr>
        <w:ind w:left="6837" w:hanging="181"/>
      </w:pPr>
      <w:rPr>
        <w:rFonts w:hint="default"/>
        <w:lang w:val="bg-BG" w:eastAsia="en-US" w:bidi="ar-SA"/>
      </w:rPr>
    </w:lvl>
    <w:lvl w:ilvl="8" w:tplc="EE20D332">
      <w:numFmt w:val="bullet"/>
      <w:lvlText w:val="•"/>
      <w:lvlJc w:val="left"/>
      <w:pPr>
        <w:ind w:left="7840" w:hanging="181"/>
      </w:pPr>
      <w:rPr>
        <w:rFonts w:hint="default"/>
        <w:lang w:val="bg-BG" w:eastAsia="en-US" w:bidi="ar-SA"/>
      </w:rPr>
    </w:lvl>
  </w:abstractNum>
  <w:abstractNum w:abstractNumId="5" w15:restartNumberingAfterBreak="0">
    <w:nsid w:val="75784D4C"/>
    <w:multiLevelType w:val="multilevel"/>
    <w:tmpl w:val="7D802CEA"/>
    <w:lvl w:ilvl="0">
      <w:numFmt w:val="bullet"/>
      <w:lvlText w:val="·"/>
      <w:lvlJc w:val="left"/>
      <w:pPr>
        <w:ind w:left="656" w:hanging="560"/>
      </w:pPr>
      <w:rPr>
        <w:rFonts w:ascii="Times New Roman" w:eastAsia="Times New Roman" w:hAnsi="Times New Roman" w:cs="Times New Roman" w:hint="default"/>
        <w:color w:val="666666"/>
        <w:w w:val="100"/>
        <w:sz w:val="24"/>
        <w:szCs w:val="24"/>
        <w:lang w:val="bg-BG" w:eastAsia="en-US" w:bidi="ar-SA"/>
      </w:rPr>
    </w:lvl>
    <w:lvl w:ilvl="1">
      <w:start w:val="2"/>
      <w:numFmt w:val="decimal"/>
      <w:lvlText w:val="%2."/>
      <w:lvlJc w:val="left"/>
      <w:pPr>
        <w:ind w:left="1197" w:hanging="18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016" w:hanging="361"/>
        <w:jc w:val="left"/>
      </w:pPr>
      <w:rPr>
        <w:rFonts w:ascii="Times New Roman" w:eastAsia="Times New Roman" w:hAnsi="Times New Roman" w:cs="Times New Roman" w:hint="default"/>
        <w:color w:val="666666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280" w:hanging="3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361" w:hanging="3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442" w:hanging="3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23" w:hanging="3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04" w:hanging="3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84" w:hanging="361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0A"/>
    <w:rsid w:val="0076030A"/>
    <w:rsid w:val="00845C85"/>
    <w:rsid w:val="00E0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E22C"/>
  <w15:docId w15:val="{D335BA36-293B-431E-80C1-CC55D1D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5"/>
      <w:ind w:left="6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2223" w:right="542" w:firstLine="122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56" w:hanging="5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_hdm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2022-02-14T16:35:00Z</dcterms:created>
  <dcterms:modified xsi:type="dcterms:W3CDTF">2022-02-14T16:35:00Z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